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7B36A7" w14:textId="267CC408" w:rsidR="00F15C19" w:rsidRDefault="00F15C19"/>
    <w:p w14:paraId="05EC5CCB" w14:textId="75ED0A83" w:rsidR="00F15C19" w:rsidRDefault="00AD2969">
      <w:r>
        <w:rPr>
          <w:noProof/>
        </w:rPr>
        <w:drawing>
          <wp:inline distT="0" distB="0" distL="0" distR="0" wp14:anchorId="319139E4" wp14:editId="79A7ADB8">
            <wp:extent cx="5493385" cy="219265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93385" cy="2192655"/>
                    </a:xfrm>
                    <a:prstGeom prst="rect">
                      <a:avLst/>
                    </a:prstGeom>
                    <a:noFill/>
                    <a:ln>
                      <a:noFill/>
                    </a:ln>
                  </pic:spPr>
                </pic:pic>
              </a:graphicData>
            </a:graphic>
          </wp:inline>
        </w:drawing>
      </w:r>
    </w:p>
    <w:p w14:paraId="57B08D18" w14:textId="77777777" w:rsidR="00F15C19" w:rsidRDefault="00F15C19"/>
    <w:p w14:paraId="186A1329" w14:textId="30C05AF7" w:rsidR="00FF009B" w:rsidRPr="002A7E4C" w:rsidRDefault="006E0679" w:rsidP="00D36A5F">
      <w:pPr>
        <w:spacing w:before="2160" w:after="2160"/>
        <w:jc w:val="center"/>
        <w:rPr>
          <w:rFonts w:ascii="Tahoma" w:hAnsi="Tahoma" w:cs="Tahoma"/>
          <w:b/>
          <w:sz w:val="32"/>
          <w:szCs w:val="32"/>
        </w:rPr>
      </w:pPr>
      <w:r w:rsidRPr="002A7E4C">
        <w:rPr>
          <w:rFonts w:ascii="Tahoma" w:hAnsi="Tahoma" w:cs="Tahoma"/>
          <w:b/>
          <w:sz w:val="32"/>
          <w:szCs w:val="32"/>
        </w:rPr>
        <w:t xml:space="preserve">FONDS </w:t>
      </w:r>
      <w:r w:rsidR="004B28BC">
        <w:rPr>
          <w:rFonts w:ascii="Tahoma" w:hAnsi="Tahoma" w:cs="Tahoma"/>
          <w:b/>
          <w:sz w:val="32"/>
          <w:szCs w:val="32"/>
        </w:rPr>
        <w:t>RÉGIONS ET RURALITÉ</w:t>
      </w:r>
      <w:r w:rsidR="00AB0102">
        <w:rPr>
          <w:rFonts w:ascii="Tahoma" w:hAnsi="Tahoma" w:cs="Tahoma"/>
          <w:b/>
          <w:sz w:val="32"/>
          <w:szCs w:val="32"/>
        </w:rPr>
        <w:t xml:space="preserve"> (FRR)</w:t>
      </w:r>
      <w:r w:rsidR="004B28BC">
        <w:rPr>
          <w:rFonts w:ascii="Tahoma" w:hAnsi="Tahoma" w:cs="Tahoma"/>
          <w:b/>
          <w:sz w:val="32"/>
          <w:szCs w:val="32"/>
        </w:rPr>
        <w:t xml:space="preserve"> – VOLET  2            </w:t>
      </w:r>
      <w:r w:rsidR="00FF009B" w:rsidRPr="002A7E4C">
        <w:rPr>
          <w:rFonts w:ascii="Tahoma" w:hAnsi="Tahoma" w:cs="Tahoma"/>
          <w:b/>
          <w:sz w:val="32"/>
          <w:szCs w:val="32"/>
        </w:rPr>
        <w:t xml:space="preserve"> </w:t>
      </w:r>
    </w:p>
    <w:p w14:paraId="386DDC4B" w14:textId="77777777" w:rsidR="002347B5" w:rsidRPr="002A7E4C" w:rsidRDefault="00FF009B" w:rsidP="00AB4223">
      <w:pPr>
        <w:spacing w:line="360" w:lineRule="auto"/>
        <w:jc w:val="center"/>
        <w:rPr>
          <w:rFonts w:ascii="Tahoma" w:hAnsi="Tahoma" w:cs="Tahoma"/>
          <w:b/>
          <w:sz w:val="28"/>
          <w:szCs w:val="28"/>
        </w:rPr>
      </w:pPr>
      <w:r w:rsidRPr="002A7E4C">
        <w:rPr>
          <w:rFonts w:ascii="Tahoma" w:hAnsi="Tahoma" w:cs="Tahoma"/>
          <w:b/>
          <w:sz w:val="28"/>
          <w:szCs w:val="28"/>
        </w:rPr>
        <w:t xml:space="preserve">RAPPORT D’ACTIVITÉS POUR LA PÉRIODE </w:t>
      </w:r>
    </w:p>
    <w:p w14:paraId="69A8FF43" w14:textId="5053219A" w:rsidR="00FF009B" w:rsidRPr="002A7E4C" w:rsidRDefault="00FF009B" w:rsidP="00AB4223">
      <w:pPr>
        <w:spacing w:after="2160" w:line="360" w:lineRule="auto"/>
        <w:jc w:val="center"/>
        <w:rPr>
          <w:rFonts w:ascii="Tahoma" w:hAnsi="Tahoma" w:cs="Tahoma"/>
          <w:b/>
          <w:sz w:val="28"/>
          <w:szCs w:val="28"/>
        </w:rPr>
      </w:pPr>
      <w:r w:rsidRPr="002A7E4C">
        <w:rPr>
          <w:rFonts w:ascii="Tahoma" w:hAnsi="Tahoma" w:cs="Tahoma"/>
          <w:b/>
          <w:sz w:val="28"/>
          <w:szCs w:val="28"/>
        </w:rPr>
        <w:t>DU 1</w:t>
      </w:r>
      <w:r w:rsidRPr="002A7E4C">
        <w:rPr>
          <w:rFonts w:ascii="Tahoma" w:hAnsi="Tahoma" w:cs="Tahoma"/>
          <w:b/>
          <w:sz w:val="28"/>
          <w:szCs w:val="28"/>
          <w:vertAlign w:val="superscript"/>
        </w:rPr>
        <w:t>ER</w:t>
      </w:r>
      <w:r w:rsidRPr="002A7E4C">
        <w:rPr>
          <w:rFonts w:ascii="Tahoma" w:hAnsi="Tahoma" w:cs="Tahoma"/>
          <w:b/>
          <w:sz w:val="28"/>
          <w:szCs w:val="28"/>
        </w:rPr>
        <w:t xml:space="preserve"> </w:t>
      </w:r>
      <w:r w:rsidR="001D58F8">
        <w:rPr>
          <w:rFonts w:ascii="Tahoma" w:hAnsi="Tahoma" w:cs="Tahoma"/>
          <w:b/>
          <w:sz w:val="28"/>
          <w:szCs w:val="28"/>
        </w:rPr>
        <w:t>JANVIER</w:t>
      </w:r>
      <w:r w:rsidR="0004796F" w:rsidRPr="002A7E4C">
        <w:rPr>
          <w:rFonts w:ascii="Tahoma" w:hAnsi="Tahoma" w:cs="Tahoma"/>
          <w:b/>
          <w:sz w:val="28"/>
          <w:szCs w:val="28"/>
        </w:rPr>
        <w:t xml:space="preserve"> 20</w:t>
      </w:r>
      <w:r w:rsidR="004B28BC">
        <w:rPr>
          <w:rFonts w:ascii="Tahoma" w:hAnsi="Tahoma" w:cs="Tahoma"/>
          <w:b/>
          <w:sz w:val="28"/>
          <w:szCs w:val="28"/>
        </w:rPr>
        <w:t>2</w:t>
      </w:r>
      <w:r w:rsidR="006A076D">
        <w:rPr>
          <w:rFonts w:ascii="Tahoma" w:hAnsi="Tahoma" w:cs="Tahoma"/>
          <w:b/>
          <w:sz w:val="28"/>
          <w:szCs w:val="28"/>
        </w:rPr>
        <w:t>5</w:t>
      </w:r>
      <w:r w:rsidRPr="002A7E4C">
        <w:rPr>
          <w:rFonts w:ascii="Tahoma" w:hAnsi="Tahoma" w:cs="Tahoma"/>
          <w:b/>
          <w:sz w:val="28"/>
          <w:szCs w:val="28"/>
        </w:rPr>
        <w:t xml:space="preserve"> AU 31 </w:t>
      </w:r>
      <w:r w:rsidR="006A076D">
        <w:rPr>
          <w:rFonts w:ascii="Tahoma" w:hAnsi="Tahoma" w:cs="Tahoma"/>
          <w:b/>
          <w:sz w:val="28"/>
          <w:szCs w:val="28"/>
        </w:rPr>
        <w:t>MARS</w:t>
      </w:r>
      <w:r w:rsidR="00992061" w:rsidRPr="002A7E4C">
        <w:rPr>
          <w:rFonts w:ascii="Tahoma" w:hAnsi="Tahoma" w:cs="Tahoma"/>
          <w:b/>
          <w:sz w:val="28"/>
          <w:szCs w:val="28"/>
        </w:rPr>
        <w:t xml:space="preserve"> </w:t>
      </w:r>
      <w:r w:rsidRPr="002A7E4C">
        <w:rPr>
          <w:rFonts w:ascii="Tahoma" w:hAnsi="Tahoma" w:cs="Tahoma"/>
          <w:b/>
          <w:sz w:val="28"/>
          <w:szCs w:val="28"/>
        </w:rPr>
        <w:t>20</w:t>
      </w:r>
      <w:r w:rsidR="00C83F88" w:rsidRPr="002A7E4C">
        <w:rPr>
          <w:rFonts w:ascii="Tahoma" w:hAnsi="Tahoma" w:cs="Tahoma"/>
          <w:b/>
          <w:sz w:val="28"/>
          <w:szCs w:val="28"/>
        </w:rPr>
        <w:t>2</w:t>
      </w:r>
      <w:r w:rsidR="006A076D">
        <w:rPr>
          <w:rFonts w:ascii="Tahoma" w:hAnsi="Tahoma" w:cs="Tahoma"/>
          <w:b/>
          <w:sz w:val="28"/>
          <w:szCs w:val="28"/>
        </w:rPr>
        <w:t>5</w:t>
      </w:r>
    </w:p>
    <w:p w14:paraId="13559B43" w14:textId="27CF38A1" w:rsidR="00B337D2" w:rsidRPr="002A7E4C" w:rsidRDefault="00B337D2" w:rsidP="00FF009B">
      <w:pPr>
        <w:jc w:val="center"/>
        <w:rPr>
          <w:rFonts w:ascii="Tahoma" w:hAnsi="Tahoma" w:cs="Tahoma"/>
          <w:b/>
          <w:sz w:val="28"/>
          <w:szCs w:val="28"/>
        </w:rPr>
      </w:pPr>
      <w:r w:rsidRPr="002A7E4C">
        <w:rPr>
          <w:rFonts w:ascii="Tahoma" w:hAnsi="Tahoma" w:cs="Tahoma"/>
          <w:b/>
          <w:sz w:val="28"/>
          <w:szCs w:val="28"/>
        </w:rPr>
        <w:t xml:space="preserve">ADOPTÉ LE </w:t>
      </w:r>
      <w:r w:rsidR="006A076D">
        <w:rPr>
          <w:rFonts w:ascii="Tahoma" w:hAnsi="Tahoma" w:cs="Tahoma"/>
          <w:b/>
          <w:sz w:val="28"/>
          <w:szCs w:val="28"/>
        </w:rPr>
        <w:t>9</w:t>
      </w:r>
      <w:r w:rsidR="001D58F8">
        <w:rPr>
          <w:rFonts w:ascii="Tahoma" w:hAnsi="Tahoma" w:cs="Tahoma"/>
          <w:b/>
          <w:sz w:val="28"/>
          <w:szCs w:val="28"/>
        </w:rPr>
        <w:t xml:space="preserve"> </w:t>
      </w:r>
      <w:r w:rsidR="006A076D">
        <w:rPr>
          <w:rFonts w:ascii="Tahoma" w:hAnsi="Tahoma" w:cs="Tahoma"/>
          <w:b/>
          <w:sz w:val="28"/>
          <w:szCs w:val="28"/>
        </w:rPr>
        <w:t>JUILLET</w:t>
      </w:r>
      <w:r w:rsidR="001D58F8">
        <w:rPr>
          <w:rFonts w:ascii="Tahoma" w:hAnsi="Tahoma" w:cs="Tahoma"/>
          <w:b/>
          <w:sz w:val="28"/>
          <w:szCs w:val="28"/>
        </w:rPr>
        <w:t xml:space="preserve"> 202</w:t>
      </w:r>
      <w:r w:rsidR="00807662">
        <w:rPr>
          <w:rFonts w:ascii="Tahoma" w:hAnsi="Tahoma" w:cs="Tahoma"/>
          <w:b/>
          <w:sz w:val="28"/>
          <w:szCs w:val="28"/>
        </w:rPr>
        <w:t>5</w:t>
      </w:r>
    </w:p>
    <w:p w14:paraId="56321EB9" w14:textId="4D4D1FB8" w:rsidR="001164F3" w:rsidRPr="002A7E4C" w:rsidRDefault="001164F3" w:rsidP="00FF009B">
      <w:pPr>
        <w:jc w:val="center"/>
        <w:rPr>
          <w:rFonts w:ascii="Tahoma" w:hAnsi="Tahoma" w:cs="Tahoma"/>
          <w:b/>
          <w:sz w:val="28"/>
          <w:szCs w:val="28"/>
        </w:rPr>
      </w:pPr>
      <w:r w:rsidRPr="00382A2D">
        <w:rPr>
          <w:rFonts w:ascii="Tahoma" w:hAnsi="Tahoma" w:cs="Tahoma"/>
          <w:b/>
          <w:sz w:val="28"/>
          <w:szCs w:val="28"/>
        </w:rPr>
        <w:t xml:space="preserve">RÉSOLUTION NO </w:t>
      </w:r>
      <w:r w:rsidRPr="00D95CC4">
        <w:rPr>
          <w:rFonts w:ascii="Tahoma" w:hAnsi="Tahoma" w:cs="Tahoma"/>
          <w:b/>
          <w:sz w:val="28"/>
          <w:szCs w:val="28"/>
        </w:rPr>
        <w:t>C.M.</w:t>
      </w:r>
      <w:r w:rsidR="00382A2D" w:rsidRPr="00D95CC4">
        <w:rPr>
          <w:rFonts w:ascii="Tahoma" w:hAnsi="Tahoma" w:cs="Tahoma"/>
          <w:b/>
          <w:sz w:val="28"/>
          <w:szCs w:val="28"/>
        </w:rPr>
        <w:t xml:space="preserve"> 2</w:t>
      </w:r>
      <w:r w:rsidR="00807662" w:rsidRPr="00D95CC4">
        <w:rPr>
          <w:rFonts w:ascii="Tahoma" w:hAnsi="Tahoma" w:cs="Tahoma"/>
          <w:b/>
          <w:sz w:val="28"/>
          <w:szCs w:val="28"/>
        </w:rPr>
        <w:t>5</w:t>
      </w:r>
      <w:r w:rsidR="0071568D" w:rsidRPr="00D95CC4">
        <w:rPr>
          <w:rFonts w:ascii="Tahoma" w:hAnsi="Tahoma" w:cs="Tahoma"/>
          <w:b/>
          <w:sz w:val="28"/>
          <w:szCs w:val="28"/>
        </w:rPr>
        <w:t>-0</w:t>
      </w:r>
      <w:r w:rsidR="006A076D" w:rsidRPr="00D95CC4">
        <w:rPr>
          <w:rFonts w:ascii="Tahoma" w:hAnsi="Tahoma" w:cs="Tahoma"/>
          <w:b/>
          <w:sz w:val="28"/>
          <w:szCs w:val="28"/>
        </w:rPr>
        <w:t>7</w:t>
      </w:r>
      <w:r w:rsidR="001E155D" w:rsidRPr="00D95CC4">
        <w:rPr>
          <w:rFonts w:ascii="Tahoma" w:hAnsi="Tahoma" w:cs="Tahoma"/>
          <w:b/>
          <w:sz w:val="28"/>
          <w:szCs w:val="28"/>
        </w:rPr>
        <w:t>-</w:t>
      </w:r>
      <w:r w:rsidR="00D95CC4" w:rsidRPr="00D95CC4">
        <w:rPr>
          <w:rFonts w:ascii="Tahoma" w:hAnsi="Tahoma" w:cs="Tahoma"/>
          <w:b/>
          <w:sz w:val="28"/>
          <w:szCs w:val="28"/>
        </w:rPr>
        <w:t>255</w:t>
      </w:r>
    </w:p>
    <w:p w14:paraId="0F42C5D8" w14:textId="77777777" w:rsidR="003D76EC" w:rsidRDefault="003D76EC" w:rsidP="00FF009B">
      <w:pPr>
        <w:jc w:val="center"/>
        <w:rPr>
          <w:rFonts w:ascii="MV Boli" w:hAnsi="MV Boli" w:cs="MV Boli"/>
          <w:b/>
          <w:sz w:val="28"/>
          <w:szCs w:val="28"/>
        </w:rPr>
      </w:pPr>
    </w:p>
    <w:p w14:paraId="6D21ED84" w14:textId="347D80BD" w:rsidR="00B337D2" w:rsidRDefault="004C2BF1" w:rsidP="00456F21">
      <w:pPr>
        <w:spacing w:line="360" w:lineRule="auto"/>
        <w:rPr>
          <w:rFonts w:ascii="Tahoma" w:hAnsi="Tahoma" w:cs="Tahoma"/>
        </w:rPr>
      </w:pPr>
      <w:r>
        <w:rPr>
          <w:rFonts w:ascii="Tahoma" w:hAnsi="Tahoma" w:cs="Tahoma"/>
        </w:rPr>
        <w:t>L</w:t>
      </w:r>
      <w:r w:rsidR="00B337D2">
        <w:rPr>
          <w:rFonts w:ascii="Tahoma" w:hAnsi="Tahoma" w:cs="Tahoma"/>
        </w:rPr>
        <w:t>e nouveau Fond</w:t>
      </w:r>
      <w:r>
        <w:rPr>
          <w:rFonts w:ascii="Tahoma" w:hAnsi="Tahoma" w:cs="Tahoma"/>
        </w:rPr>
        <w:t xml:space="preserve">s </w:t>
      </w:r>
      <w:r w:rsidR="00F26F80">
        <w:rPr>
          <w:rFonts w:ascii="Tahoma" w:hAnsi="Tahoma" w:cs="Tahoma"/>
        </w:rPr>
        <w:t>r</w:t>
      </w:r>
      <w:r>
        <w:rPr>
          <w:rFonts w:ascii="Tahoma" w:hAnsi="Tahoma" w:cs="Tahoma"/>
        </w:rPr>
        <w:t>égions et ruralité (FRR) – Volet 2 vient prendre le relai du Fonds de développement des territoire</w:t>
      </w:r>
      <w:r w:rsidR="00A62E61">
        <w:rPr>
          <w:rFonts w:ascii="Tahoma" w:hAnsi="Tahoma" w:cs="Tahoma"/>
        </w:rPr>
        <w:t>s</w:t>
      </w:r>
      <w:r w:rsidR="00456F21">
        <w:rPr>
          <w:rFonts w:ascii="Tahoma" w:hAnsi="Tahoma" w:cs="Tahoma"/>
        </w:rPr>
        <w:t xml:space="preserve"> </w:t>
      </w:r>
      <w:r>
        <w:rPr>
          <w:rFonts w:ascii="Tahoma" w:hAnsi="Tahoma" w:cs="Tahoma"/>
        </w:rPr>
        <w:t xml:space="preserve">(FDT) afin de poursuivre le soutien des </w:t>
      </w:r>
      <w:r w:rsidR="00456F21">
        <w:rPr>
          <w:rFonts w:ascii="Tahoma" w:hAnsi="Tahoma" w:cs="Tahoma"/>
        </w:rPr>
        <w:t>MRC dans leurs compétences en développement local et régional. Ce Fonds découle d’une entente entre le ministère des Affaires municipales et de l’</w:t>
      </w:r>
      <w:r w:rsidR="00974869">
        <w:rPr>
          <w:rFonts w:ascii="Tahoma" w:hAnsi="Tahoma" w:cs="Tahoma"/>
        </w:rPr>
        <w:t>Habitation</w:t>
      </w:r>
      <w:r w:rsidR="00456F21">
        <w:rPr>
          <w:rFonts w:ascii="Tahoma" w:hAnsi="Tahoma" w:cs="Tahoma"/>
        </w:rPr>
        <w:t xml:space="preserve"> (MAM</w:t>
      </w:r>
      <w:r w:rsidR="00974869">
        <w:rPr>
          <w:rFonts w:ascii="Tahoma" w:hAnsi="Tahoma" w:cs="Tahoma"/>
        </w:rPr>
        <w:t>H</w:t>
      </w:r>
      <w:r w:rsidR="00456F21">
        <w:rPr>
          <w:rFonts w:ascii="Tahoma" w:hAnsi="Tahoma" w:cs="Tahoma"/>
        </w:rPr>
        <w:t xml:space="preserve">) et la municipalité régionale de comté (MRC) de Bellechasse, laquelle entente a été signée par </w:t>
      </w:r>
      <w:r>
        <w:rPr>
          <w:rFonts w:ascii="Tahoma" w:hAnsi="Tahoma" w:cs="Tahoma"/>
        </w:rPr>
        <w:t>la ministre</w:t>
      </w:r>
      <w:r w:rsidR="00456F21">
        <w:rPr>
          <w:rFonts w:ascii="Tahoma" w:hAnsi="Tahoma" w:cs="Tahoma"/>
        </w:rPr>
        <w:t xml:space="preserve">, </w:t>
      </w:r>
      <w:r>
        <w:rPr>
          <w:rFonts w:ascii="Tahoma" w:hAnsi="Tahoma" w:cs="Tahoma"/>
        </w:rPr>
        <w:t>Mme Andrée Laforest</w:t>
      </w:r>
      <w:r w:rsidR="00456F21">
        <w:rPr>
          <w:rFonts w:ascii="Tahoma" w:hAnsi="Tahoma" w:cs="Tahoma"/>
        </w:rPr>
        <w:t>, le 2</w:t>
      </w:r>
      <w:r>
        <w:rPr>
          <w:rFonts w:ascii="Tahoma" w:hAnsi="Tahoma" w:cs="Tahoma"/>
        </w:rPr>
        <w:t>4</w:t>
      </w:r>
      <w:r w:rsidR="00456F21">
        <w:rPr>
          <w:rFonts w:ascii="Tahoma" w:hAnsi="Tahoma" w:cs="Tahoma"/>
        </w:rPr>
        <w:t> </w:t>
      </w:r>
      <w:r>
        <w:rPr>
          <w:rFonts w:ascii="Tahoma" w:hAnsi="Tahoma" w:cs="Tahoma"/>
        </w:rPr>
        <w:t>mars</w:t>
      </w:r>
      <w:r w:rsidR="00456F21">
        <w:rPr>
          <w:rFonts w:ascii="Tahoma" w:hAnsi="Tahoma" w:cs="Tahoma"/>
        </w:rPr>
        <w:t xml:space="preserve"> 2</w:t>
      </w:r>
      <w:r>
        <w:rPr>
          <w:rFonts w:ascii="Tahoma" w:hAnsi="Tahoma" w:cs="Tahoma"/>
        </w:rPr>
        <w:t>020</w:t>
      </w:r>
      <w:r w:rsidR="00456F21">
        <w:rPr>
          <w:rFonts w:ascii="Tahoma" w:hAnsi="Tahoma" w:cs="Tahoma"/>
        </w:rPr>
        <w:t>.</w:t>
      </w:r>
    </w:p>
    <w:p w14:paraId="49A1C522" w14:textId="77777777" w:rsidR="00456F21" w:rsidRDefault="00456F21" w:rsidP="00456F21">
      <w:pPr>
        <w:spacing w:line="360" w:lineRule="auto"/>
        <w:rPr>
          <w:rFonts w:ascii="Tahoma" w:hAnsi="Tahoma" w:cs="Tahoma"/>
        </w:rPr>
      </w:pPr>
    </w:p>
    <w:p w14:paraId="35700E4B" w14:textId="4AA7A3C4" w:rsidR="00456F21" w:rsidRPr="009D0CF4" w:rsidRDefault="004903AA" w:rsidP="009D0CF4">
      <w:pPr>
        <w:spacing w:line="360" w:lineRule="auto"/>
        <w:rPr>
          <w:rFonts w:ascii="Tahoma" w:hAnsi="Tahoma" w:cs="Tahoma"/>
        </w:rPr>
      </w:pPr>
      <w:r>
        <w:rPr>
          <w:rFonts w:ascii="Tahoma" w:hAnsi="Tahoma" w:cs="Tahoma"/>
        </w:rPr>
        <w:t>Au cours d</w:t>
      </w:r>
      <w:r w:rsidR="00D56083">
        <w:rPr>
          <w:rFonts w:ascii="Tahoma" w:hAnsi="Tahoma" w:cs="Tahoma"/>
        </w:rPr>
        <w:t xml:space="preserve">u </w:t>
      </w:r>
      <w:r w:rsidR="006A076D">
        <w:rPr>
          <w:rFonts w:ascii="Tahoma" w:hAnsi="Tahoma" w:cs="Tahoma"/>
        </w:rPr>
        <w:t>1</w:t>
      </w:r>
      <w:r w:rsidR="006A076D" w:rsidRPr="006A076D">
        <w:rPr>
          <w:rFonts w:ascii="Tahoma" w:hAnsi="Tahoma" w:cs="Tahoma"/>
          <w:vertAlign w:val="superscript"/>
        </w:rPr>
        <w:t>er</w:t>
      </w:r>
      <w:r w:rsidR="006A076D">
        <w:rPr>
          <w:rFonts w:ascii="Tahoma" w:hAnsi="Tahoma" w:cs="Tahoma"/>
        </w:rPr>
        <w:t xml:space="preserve"> trimestre de l’année 2025, la MRC de Bellechasse a terminé l’engagement des sommes confiées par le MAMH pour la période du 1</w:t>
      </w:r>
      <w:r w:rsidR="006A076D" w:rsidRPr="006A076D">
        <w:rPr>
          <w:rFonts w:ascii="Tahoma" w:hAnsi="Tahoma" w:cs="Tahoma"/>
          <w:vertAlign w:val="superscript"/>
        </w:rPr>
        <w:t>er</w:t>
      </w:r>
      <w:r w:rsidR="006A076D">
        <w:rPr>
          <w:rFonts w:ascii="Tahoma" w:hAnsi="Tahoma" w:cs="Tahoma"/>
        </w:rPr>
        <w:t xml:space="preserve"> avril 2020 au 31 mars 2025. L’ensemble des sommes confiées seront dépensées au 31 mars 2026 </w:t>
      </w:r>
      <w:r w:rsidR="0004796F" w:rsidRPr="009D0CF4">
        <w:rPr>
          <w:rFonts w:ascii="Tahoma" w:hAnsi="Tahoma" w:cs="Tahoma"/>
        </w:rPr>
        <w:t>et ce,</w:t>
      </w:r>
      <w:r w:rsidR="00456F21" w:rsidRPr="009D0CF4">
        <w:rPr>
          <w:rFonts w:ascii="Tahoma" w:hAnsi="Tahoma" w:cs="Tahoma"/>
        </w:rPr>
        <w:t xml:space="preserve"> pour réaliser les objets suivants :</w:t>
      </w:r>
    </w:p>
    <w:p w14:paraId="26E11C9A" w14:textId="77777777" w:rsidR="00456F21" w:rsidRDefault="00456F21" w:rsidP="00456F21">
      <w:pPr>
        <w:spacing w:line="360" w:lineRule="auto"/>
        <w:rPr>
          <w:rFonts w:ascii="Tahoma" w:hAnsi="Tahoma" w:cs="Tahoma"/>
        </w:rPr>
      </w:pPr>
    </w:p>
    <w:p w14:paraId="2513131E" w14:textId="77777777" w:rsidR="00456F21" w:rsidRDefault="00456F21" w:rsidP="00634206">
      <w:pPr>
        <w:pStyle w:val="Paragraphedeliste"/>
        <w:numPr>
          <w:ilvl w:val="0"/>
          <w:numId w:val="1"/>
        </w:numPr>
        <w:spacing w:line="360" w:lineRule="auto"/>
        <w:rPr>
          <w:rFonts w:ascii="Tahoma" w:hAnsi="Tahoma" w:cs="Tahoma"/>
        </w:rPr>
      </w:pPr>
      <w:r>
        <w:rPr>
          <w:rFonts w:ascii="Tahoma" w:hAnsi="Tahoma" w:cs="Tahoma"/>
        </w:rPr>
        <w:t>La réalisation de ses mandats au regard de la planification de l’aménagement et du développement de son territoire;</w:t>
      </w:r>
    </w:p>
    <w:p w14:paraId="67D13133" w14:textId="77777777" w:rsidR="005429D2" w:rsidRPr="005429D2" w:rsidRDefault="005429D2" w:rsidP="00634206">
      <w:pPr>
        <w:spacing w:line="360" w:lineRule="auto"/>
        <w:rPr>
          <w:rFonts w:ascii="Tahoma" w:hAnsi="Tahoma" w:cs="Tahoma"/>
          <w:sz w:val="10"/>
          <w:szCs w:val="10"/>
        </w:rPr>
      </w:pPr>
    </w:p>
    <w:p w14:paraId="5F59606B" w14:textId="77777777" w:rsidR="00456F21" w:rsidRDefault="00456F21" w:rsidP="00456F21">
      <w:pPr>
        <w:pStyle w:val="Paragraphedeliste"/>
        <w:numPr>
          <w:ilvl w:val="0"/>
          <w:numId w:val="1"/>
        </w:numPr>
        <w:spacing w:line="360" w:lineRule="auto"/>
        <w:rPr>
          <w:rFonts w:ascii="Tahoma" w:hAnsi="Tahoma" w:cs="Tahoma"/>
        </w:rPr>
      </w:pPr>
      <w:r>
        <w:rPr>
          <w:rFonts w:ascii="Tahoma" w:hAnsi="Tahoma" w:cs="Tahoma"/>
        </w:rPr>
        <w:t>Le soutien aux municipalités locales en expertise professionnelle ou pour établir des partages de services (domaines social, culturel,</w:t>
      </w:r>
      <w:r w:rsidR="005429D2">
        <w:rPr>
          <w:rFonts w:ascii="Tahoma" w:hAnsi="Tahoma" w:cs="Tahoma"/>
        </w:rPr>
        <w:t xml:space="preserve"> touristique, environnemental</w:t>
      </w:r>
      <w:r w:rsidR="004664C2">
        <w:rPr>
          <w:rFonts w:ascii="Tahoma" w:hAnsi="Tahoma" w:cs="Tahoma"/>
        </w:rPr>
        <w:t xml:space="preserve"> technologique ou autre)</w:t>
      </w:r>
      <w:r w:rsidR="005429D2">
        <w:rPr>
          <w:rFonts w:ascii="Tahoma" w:hAnsi="Tahoma" w:cs="Tahoma"/>
        </w:rPr>
        <w:t>;</w:t>
      </w:r>
    </w:p>
    <w:p w14:paraId="02D4E27C" w14:textId="77777777" w:rsidR="005429D2" w:rsidRPr="005429D2" w:rsidRDefault="005429D2" w:rsidP="005429D2">
      <w:pPr>
        <w:pStyle w:val="Paragraphedeliste"/>
        <w:rPr>
          <w:rFonts w:ascii="Tahoma" w:hAnsi="Tahoma" w:cs="Tahoma"/>
          <w:sz w:val="10"/>
          <w:szCs w:val="10"/>
        </w:rPr>
      </w:pPr>
    </w:p>
    <w:p w14:paraId="3C015AF5" w14:textId="7FBDB521" w:rsidR="00456F21" w:rsidRDefault="005429D2" w:rsidP="00456F21">
      <w:pPr>
        <w:pStyle w:val="Paragraphedeliste"/>
        <w:numPr>
          <w:ilvl w:val="0"/>
          <w:numId w:val="1"/>
        </w:numPr>
        <w:spacing w:line="360" w:lineRule="auto"/>
        <w:rPr>
          <w:rFonts w:ascii="Tahoma" w:hAnsi="Tahoma" w:cs="Tahoma"/>
        </w:rPr>
      </w:pPr>
      <w:r>
        <w:rPr>
          <w:rFonts w:ascii="Tahoma" w:hAnsi="Tahoma" w:cs="Tahoma"/>
        </w:rPr>
        <w:t>La promotion de l’entrepren</w:t>
      </w:r>
      <w:r w:rsidR="00DB18F6">
        <w:rPr>
          <w:rFonts w:ascii="Tahoma" w:hAnsi="Tahoma" w:cs="Tahoma"/>
        </w:rPr>
        <w:t>eu</w:t>
      </w:r>
      <w:r>
        <w:rPr>
          <w:rFonts w:ascii="Tahoma" w:hAnsi="Tahoma" w:cs="Tahoma"/>
        </w:rPr>
        <w:t>riat, le soutien à l’entrepren</w:t>
      </w:r>
      <w:r w:rsidR="00DB18F6">
        <w:rPr>
          <w:rFonts w:ascii="Tahoma" w:hAnsi="Tahoma" w:cs="Tahoma"/>
        </w:rPr>
        <w:t>eu</w:t>
      </w:r>
      <w:r>
        <w:rPr>
          <w:rFonts w:ascii="Tahoma" w:hAnsi="Tahoma" w:cs="Tahoma"/>
        </w:rPr>
        <w:t>riat et à l’entreprise;</w:t>
      </w:r>
    </w:p>
    <w:p w14:paraId="1B0B2D6B" w14:textId="77777777" w:rsidR="005429D2" w:rsidRPr="005429D2" w:rsidRDefault="005429D2" w:rsidP="005429D2">
      <w:pPr>
        <w:pStyle w:val="Paragraphedeliste"/>
        <w:rPr>
          <w:rFonts w:ascii="Tahoma" w:hAnsi="Tahoma" w:cs="Tahoma"/>
          <w:sz w:val="10"/>
          <w:szCs w:val="10"/>
        </w:rPr>
      </w:pPr>
    </w:p>
    <w:p w14:paraId="16DA2622" w14:textId="77777777" w:rsidR="005429D2" w:rsidRDefault="005429D2" w:rsidP="00456F21">
      <w:pPr>
        <w:pStyle w:val="Paragraphedeliste"/>
        <w:numPr>
          <w:ilvl w:val="0"/>
          <w:numId w:val="1"/>
        </w:numPr>
        <w:spacing w:line="360" w:lineRule="auto"/>
        <w:rPr>
          <w:rFonts w:ascii="Tahoma" w:hAnsi="Tahoma" w:cs="Tahoma"/>
        </w:rPr>
      </w:pPr>
      <w:r>
        <w:rPr>
          <w:rFonts w:ascii="Tahoma" w:hAnsi="Tahoma" w:cs="Tahoma"/>
        </w:rPr>
        <w:t>La mobilisation des communautés et le soutien à la réalisation de projets structurants pour améliorer les milieux de vie, notamment dans les domaines social, culturel, économique et environnemental;</w:t>
      </w:r>
    </w:p>
    <w:p w14:paraId="49F5AC09" w14:textId="77777777" w:rsidR="005429D2" w:rsidRPr="005429D2" w:rsidRDefault="005429D2" w:rsidP="005429D2">
      <w:pPr>
        <w:pStyle w:val="Paragraphedeliste"/>
        <w:rPr>
          <w:rFonts w:ascii="Tahoma" w:hAnsi="Tahoma" w:cs="Tahoma"/>
          <w:sz w:val="10"/>
          <w:szCs w:val="10"/>
        </w:rPr>
      </w:pPr>
    </w:p>
    <w:p w14:paraId="70D5AC42" w14:textId="77777777" w:rsidR="005429D2" w:rsidRDefault="005429D2" w:rsidP="00456F21">
      <w:pPr>
        <w:pStyle w:val="Paragraphedeliste"/>
        <w:numPr>
          <w:ilvl w:val="0"/>
          <w:numId w:val="1"/>
        </w:numPr>
        <w:spacing w:line="360" w:lineRule="auto"/>
        <w:rPr>
          <w:rFonts w:ascii="Tahoma" w:hAnsi="Tahoma" w:cs="Tahoma"/>
        </w:rPr>
      </w:pPr>
      <w:r>
        <w:rPr>
          <w:rFonts w:ascii="Tahoma" w:hAnsi="Tahoma" w:cs="Tahoma"/>
        </w:rPr>
        <w:t>L’établissement, le financement et la mise en œuvre d’ententes sectorielles de développement local et régional avec des ministères ou organismes du gouvernement;</w:t>
      </w:r>
    </w:p>
    <w:p w14:paraId="503E5BC2" w14:textId="77777777" w:rsidR="005429D2" w:rsidRPr="005429D2" w:rsidRDefault="005429D2" w:rsidP="005429D2">
      <w:pPr>
        <w:pStyle w:val="Paragraphedeliste"/>
        <w:rPr>
          <w:rFonts w:ascii="Tahoma" w:hAnsi="Tahoma" w:cs="Tahoma"/>
          <w:sz w:val="10"/>
          <w:szCs w:val="10"/>
        </w:rPr>
      </w:pPr>
    </w:p>
    <w:p w14:paraId="0352FE04" w14:textId="77777777" w:rsidR="005429D2" w:rsidRDefault="005429D2" w:rsidP="00456F21">
      <w:pPr>
        <w:pStyle w:val="Paragraphedeliste"/>
        <w:numPr>
          <w:ilvl w:val="0"/>
          <w:numId w:val="1"/>
        </w:numPr>
        <w:spacing w:line="360" w:lineRule="auto"/>
        <w:rPr>
          <w:rFonts w:ascii="Tahoma" w:hAnsi="Tahoma" w:cs="Tahoma"/>
        </w:rPr>
      </w:pPr>
      <w:r>
        <w:rPr>
          <w:rFonts w:ascii="Tahoma" w:hAnsi="Tahoma" w:cs="Tahoma"/>
        </w:rPr>
        <w:t>Le soutien au développement rural, dans le territoire rural qu’il aura défini à cette fin.</w:t>
      </w:r>
    </w:p>
    <w:p w14:paraId="21E79F72" w14:textId="77777777" w:rsidR="005429D2" w:rsidRPr="005429D2" w:rsidRDefault="005429D2" w:rsidP="005429D2">
      <w:pPr>
        <w:pStyle w:val="Paragraphedeliste"/>
        <w:rPr>
          <w:rFonts w:ascii="Tahoma" w:hAnsi="Tahoma" w:cs="Tahoma"/>
        </w:rPr>
      </w:pPr>
    </w:p>
    <w:p w14:paraId="1B6215A9" w14:textId="77777777" w:rsidR="007C7124" w:rsidRDefault="007C7124" w:rsidP="009D0CF4">
      <w:pPr>
        <w:spacing w:line="360" w:lineRule="auto"/>
        <w:rPr>
          <w:rFonts w:ascii="Tahoma" w:hAnsi="Tahoma" w:cs="Tahoma"/>
        </w:rPr>
        <w:sectPr w:rsidR="007C7124" w:rsidSect="001C6845">
          <w:headerReference w:type="even" r:id="rId9"/>
          <w:headerReference w:type="default" r:id="rId10"/>
          <w:footerReference w:type="even" r:id="rId11"/>
          <w:footerReference w:type="default" r:id="rId12"/>
          <w:headerReference w:type="first" r:id="rId13"/>
          <w:footerReference w:type="first" r:id="rId14"/>
          <w:pgSz w:w="12240" w:h="15840" w:code="119"/>
          <w:pgMar w:top="1440" w:right="1797" w:bottom="1440" w:left="1792" w:header="709" w:footer="709" w:gutter="0"/>
          <w:cols w:space="708"/>
          <w:titlePg/>
          <w:docGrid w:linePitch="360"/>
        </w:sectPr>
      </w:pPr>
    </w:p>
    <w:p w14:paraId="4DDC908A" w14:textId="54D8C749" w:rsidR="009D0CF4" w:rsidRDefault="009D0CF4" w:rsidP="009D0CF4">
      <w:pPr>
        <w:spacing w:line="360" w:lineRule="auto"/>
        <w:rPr>
          <w:rFonts w:ascii="Tahoma" w:hAnsi="Tahoma" w:cs="Tahoma"/>
        </w:rPr>
      </w:pPr>
    </w:p>
    <w:p w14:paraId="56E1D468" w14:textId="77777777" w:rsidR="009D0CF4" w:rsidRDefault="005429D2" w:rsidP="009D0CF4">
      <w:pPr>
        <w:spacing w:line="360" w:lineRule="auto"/>
        <w:rPr>
          <w:rFonts w:ascii="Tahoma" w:hAnsi="Tahoma" w:cs="Tahoma"/>
        </w:rPr>
      </w:pPr>
      <w:r>
        <w:rPr>
          <w:rFonts w:ascii="Tahoma" w:hAnsi="Tahoma" w:cs="Tahoma"/>
        </w:rPr>
        <w:t xml:space="preserve">La MRC de Bellechasse est placée au cœur de la nouvelle gouvernance municipale de proximité permettant ainsi de prendre toute mesure afin de favoriser le développement des communautés de son territoire. À cet effet, </w:t>
      </w:r>
      <w:r w:rsidR="0004796F">
        <w:rPr>
          <w:rFonts w:ascii="Tahoma" w:hAnsi="Tahoma" w:cs="Tahoma"/>
        </w:rPr>
        <w:t>le Conseil de la MRC a</w:t>
      </w:r>
      <w:r>
        <w:rPr>
          <w:rFonts w:ascii="Tahoma" w:hAnsi="Tahoma" w:cs="Tahoma"/>
        </w:rPr>
        <w:t xml:space="preserve"> adopté :</w:t>
      </w:r>
    </w:p>
    <w:p w14:paraId="309E800F" w14:textId="77777777" w:rsidR="009D0CF4" w:rsidRDefault="009D0CF4" w:rsidP="009D0CF4">
      <w:pPr>
        <w:spacing w:line="360" w:lineRule="auto"/>
        <w:rPr>
          <w:rFonts w:ascii="Tahoma" w:hAnsi="Tahoma" w:cs="Tahoma"/>
        </w:rPr>
      </w:pPr>
    </w:p>
    <w:p w14:paraId="1D8E4594" w14:textId="27365E26" w:rsidR="009D0CF4" w:rsidRPr="007C7274" w:rsidRDefault="00783870" w:rsidP="00A8485C">
      <w:pPr>
        <w:pStyle w:val="Paragraphedeliste"/>
        <w:numPr>
          <w:ilvl w:val="0"/>
          <w:numId w:val="20"/>
        </w:numPr>
        <w:spacing w:line="360" w:lineRule="auto"/>
        <w:rPr>
          <w:rFonts w:ascii="Tahoma" w:hAnsi="Tahoma" w:cs="Tahoma"/>
        </w:rPr>
      </w:pPr>
      <w:r w:rsidRPr="007C7274">
        <w:rPr>
          <w:rFonts w:ascii="Tahoma" w:hAnsi="Tahoma" w:cs="Tahoma"/>
        </w:rPr>
        <w:t>L</w:t>
      </w:r>
      <w:r w:rsidR="00003AE9" w:rsidRPr="007C7274">
        <w:rPr>
          <w:rFonts w:ascii="Tahoma" w:hAnsi="Tahoma" w:cs="Tahoma"/>
        </w:rPr>
        <w:t>a Politique révisée de soutien aux projets structurants pour améliorer les milieux de vie 20</w:t>
      </w:r>
      <w:r w:rsidR="00D56083">
        <w:rPr>
          <w:rFonts w:ascii="Tahoma" w:hAnsi="Tahoma" w:cs="Tahoma"/>
        </w:rPr>
        <w:t>20</w:t>
      </w:r>
      <w:r w:rsidR="00003AE9" w:rsidRPr="007C7274">
        <w:rPr>
          <w:rFonts w:ascii="Tahoma" w:hAnsi="Tahoma" w:cs="Tahoma"/>
        </w:rPr>
        <w:t>-20</w:t>
      </w:r>
      <w:r w:rsidR="00D56083">
        <w:rPr>
          <w:rFonts w:ascii="Tahoma" w:hAnsi="Tahoma" w:cs="Tahoma"/>
        </w:rPr>
        <w:t>21</w:t>
      </w:r>
      <w:r w:rsidR="00003AE9" w:rsidRPr="007C7274">
        <w:rPr>
          <w:rFonts w:ascii="Tahoma" w:hAnsi="Tahoma" w:cs="Tahoma"/>
        </w:rPr>
        <w:t xml:space="preserve"> à 20</w:t>
      </w:r>
      <w:r w:rsidR="00D56083">
        <w:rPr>
          <w:rFonts w:ascii="Tahoma" w:hAnsi="Tahoma" w:cs="Tahoma"/>
        </w:rPr>
        <w:t>24</w:t>
      </w:r>
      <w:r w:rsidR="00003AE9" w:rsidRPr="007C7274">
        <w:rPr>
          <w:rFonts w:ascii="Tahoma" w:hAnsi="Tahoma" w:cs="Tahoma"/>
        </w:rPr>
        <w:t>-202</w:t>
      </w:r>
      <w:r w:rsidR="00D56083">
        <w:rPr>
          <w:rFonts w:ascii="Tahoma" w:hAnsi="Tahoma" w:cs="Tahoma"/>
        </w:rPr>
        <w:t>5</w:t>
      </w:r>
      <w:r w:rsidR="00003AE9" w:rsidRPr="007C7274">
        <w:rPr>
          <w:rFonts w:ascii="Tahoma" w:hAnsi="Tahoma" w:cs="Tahoma"/>
        </w:rPr>
        <w:t xml:space="preserve"> entérinée par la résolution </w:t>
      </w:r>
      <w:r w:rsidR="00003AE9" w:rsidRPr="000F182F">
        <w:rPr>
          <w:rFonts w:ascii="Tahoma" w:hAnsi="Tahoma" w:cs="Tahoma"/>
        </w:rPr>
        <w:t>n</w:t>
      </w:r>
      <w:r w:rsidR="00F015CB" w:rsidRPr="000F182F">
        <w:rPr>
          <w:rFonts w:ascii="Tahoma" w:hAnsi="Tahoma" w:cs="Tahoma"/>
        </w:rPr>
        <w:t>o</w:t>
      </w:r>
      <w:r w:rsidR="00DD1687">
        <w:rPr>
          <w:rFonts w:ascii="Tahoma" w:hAnsi="Tahoma" w:cs="Tahoma"/>
          <w:vertAlign w:val="superscript"/>
        </w:rPr>
        <w:t xml:space="preserve"> </w:t>
      </w:r>
      <w:r w:rsidR="00003AE9" w:rsidRPr="000F182F">
        <w:rPr>
          <w:rFonts w:ascii="Tahoma" w:hAnsi="Tahoma" w:cs="Tahoma"/>
        </w:rPr>
        <w:t>C</w:t>
      </w:r>
      <w:r w:rsidR="00D56083" w:rsidRPr="000F182F">
        <w:rPr>
          <w:rFonts w:ascii="Tahoma" w:hAnsi="Tahoma" w:cs="Tahoma"/>
        </w:rPr>
        <w:t xml:space="preserve">.M. </w:t>
      </w:r>
      <w:r w:rsidR="000F182F" w:rsidRPr="000F182F">
        <w:rPr>
          <w:rFonts w:ascii="Tahoma" w:hAnsi="Tahoma" w:cs="Tahoma"/>
        </w:rPr>
        <w:t>2</w:t>
      </w:r>
      <w:r w:rsidR="000366B3">
        <w:rPr>
          <w:rFonts w:ascii="Tahoma" w:hAnsi="Tahoma" w:cs="Tahoma"/>
        </w:rPr>
        <w:t>5</w:t>
      </w:r>
      <w:r w:rsidR="000F182F" w:rsidRPr="000F182F">
        <w:rPr>
          <w:rFonts w:ascii="Tahoma" w:hAnsi="Tahoma" w:cs="Tahoma"/>
        </w:rPr>
        <w:t>-0</w:t>
      </w:r>
      <w:r w:rsidR="000366B3">
        <w:rPr>
          <w:rFonts w:ascii="Tahoma" w:hAnsi="Tahoma" w:cs="Tahoma"/>
        </w:rPr>
        <w:t>3</w:t>
      </w:r>
      <w:r w:rsidR="00E54246">
        <w:rPr>
          <w:rFonts w:ascii="Tahoma" w:hAnsi="Tahoma" w:cs="Tahoma"/>
        </w:rPr>
        <w:t>-</w:t>
      </w:r>
      <w:r w:rsidR="000366B3">
        <w:rPr>
          <w:rFonts w:ascii="Tahoma" w:hAnsi="Tahoma" w:cs="Tahoma"/>
        </w:rPr>
        <w:t>083</w:t>
      </w:r>
      <w:r w:rsidR="00D56083">
        <w:rPr>
          <w:rFonts w:ascii="Tahoma" w:hAnsi="Tahoma" w:cs="Tahoma"/>
        </w:rPr>
        <w:t xml:space="preserve"> </w:t>
      </w:r>
      <w:r w:rsidR="00003AE9" w:rsidRPr="007C7274">
        <w:rPr>
          <w:rFonts w:ascii="Tahoma" w:hAnsi="Tahoma" w:cs="Tahoma"/>
        </w:rPr>
        <w:t xml:space="preserve">adoptée lors de la séance ordinaire tenue le </w:t>
      </w:r>
      <w:r w:rsidR="0020529F">
        <w:rPr>
          <w:rFonts w:ascii="Tahoma" w:hAnsi="Tahoma" w:cs="Tahoma"/>
        </w:rPr>
        <w:t>1</w:t>
      </w:r>
      <w:r w:rsidR="000366B3">
        <w:rPr>
          <w:rFonts w:ascii="Tahoma" w:hAnsi="Tahoma" w:cs="Tahoma"/>
        </w:rPr>
        <w:t>9</w:t>
      </w:r>
      <w:r w:rsidR="00003AE9" w:rsidRPr="007C7274">
        <w:rPr>
          <w:rFonts w:ascii="Tahoma" w:hAnsi="Tahoma" w:cs="Tahoma"/>
        </w:rPr>
        <w:t xml:space="preserve"> </w:t>
      </w:r>
      <w:r w:rsidR="000366B3">
        <w:rPr>
          <w:rFonts w:ascii="Tahoma" w:hAnsi="Tahoma" w:cs="Tahoma"/>
        </w:rPr>
        <w:t>mars</w:t>
      </w:r>
      <w:r w:rsidR="00003AE9" w:rsidRPr="007C7274">
        <w:rPr>
          <w:rFonts w:ascii="Tahoma" w:hAnsi="Tahoma" w:cs="Tahoma"/>
        </w:rPr>
        <w:t xml:space="preserve"> 20</w:t>
      </w:r>
      <w:r w:rsidR="00D56083">
        <w:rPr>
          <w:rFonts w:ascii="Tahoma" w:hAnsi="Tahoma" w:cs="Tahoma"/>
        </w:rPr>
        <w:t>2</w:t>
      </w:r>
      <w:r w:rsidR="000366B3">
        <w:rPr>
          <w:rFonts w:ascii="Tahoma" w:hAnsi="Tahoma" w:cs="Tahoma"/>
        </w:rPr>
        <w:t>5</w:t>
      </w:r>
      <w:r w:rsidR="00003AE9" w:rsidRPr="007C7274">
        <w:rPr>
          <w:rFonts w:ascii="Tahoma" w:hAnsi="Tahoma" w:cs="Tahoma"/>
        </w:rPr>
        <w:t>;</w:t>
      </w:r>
    </w:p>
    <w:p w14:paraId="760FF60F" w14:textId="61819E4A" w:rsidR="00003AE9" w:rsidRPr="009924F4" w:rsidRDefault="00003AE9" w:rsidP="00A8485C">
      <w:pPr>
        <w:pStyle w:val="Paragraphedeliste"/>
        <w:numPr>
          <w:ilvl w:val="0"/>
          <w:numId w:val="20"/>
        </w:numPr>
        <w:spacing w:line="360" w:lineRule="auto"/>
        <w:rPr>
          <w:rFonts w:ascii="Tahoma" w:hAnsi="Tahoma" w:cs="Tahoma"/>
        </w:rPr>
      </w:pPr>
      <w:r w:rsidRPr="009924F4">
        <w:rPr>
          <w:rFonts w:ascii="Tahoma" w:hAnsi="Tahoma" w:cs="Tahoma"/>
        </w:rPr>
        <w:t>Les priorités annuelles d’intervention 20</w:t>
      </w:r>
      <w:r w:rsidR="00D56083">
        <w:rPr>
          <w:rFonts w:ascii="Tahoma" w:hAnsi="Tahoma" w:cs="Tahoma"/>
        </w:rPr>
        <w:t>2</w:t>
      </w:r>
      <w:r w:rsidR="000366B3">
        <w:rPr>
          <w:rFonts w:ascii="Tahoma" w:hAnsi="Tahoma" w:cs="Tahoma"/>
        </w:rPr>
        <w:t>5</w:t>
      </w:r>
      <w:r w:rsidRPr="009924F4">
        <w:rPr>
          <w:rFonts w:ascii="Tahoma" w:hAnsi="Tahoma" w:cs="Tahoma"/>
        </w:rPr>
        <w:t xml:space="preserve"> entérinées par la résolution </w:t>
      </w:r>
      <w:r w:rsidRPr="000F182F">
        <w:rPr>
          <w:rFonts w:ascii="Tahoma" w:hAnsi="Tahoma" w:cs="Tahoma"/>
        </w:rPr>
        <w:t>no</w:t>
      </w:r>
      <w:r w:rsidRPr="000F182F">
        <w:rPr>
          <w:rFonts w:ascii="Tahoma" w:hAnsi="Tahoma" w:cs="Tahoma"/>
          <w:vertAlign w:val="superscript"/>
        </w:rPr>
        <w:t xml:space="preserve"> </w:t>
      </w:r>
      <w:r w:rsidRPr="000F182F">
        <w:rPr>
          <w:rFonts w:ascii="Tahoma" w:hAnsi="Tahoma" w:cs="Tahoma"/>
        </w:rPr>
        <w:t>C.M.</w:t>
      </w:r>
      <w:r w:rsidR="000F182F" w:rsidRPr="000F182F">
        <w:rPr>
          <w:rFonts w:ascii="Tahoma" w:hAnsi="Tahoma" w:cs="Tahoma"/>
        </w:rPr>
        <w:t xml:space="preserve"> 2</w:t>
      </w:r>
      <w:r w:rsidR="000366B3">
        <w:rPr>
          <w:rFonts w:ascii="Tahoma" w:hAnsi="Tahoma" w:cs="Tahoma"/>
        </w:rPr>
        <w:t>5</w:t>
      </w:r>
      <w:r w:rsidR="00C2498A">
        <w:rPr>
          <w:rFonts w:ascii="Tahoma" w:hAnsi="Tahoma" w:cs="Tahoma"/>
        </w:rPr>
        <w:noBreakHyphen/>
      </w:r>
      <w:r w:rsidR="000F182F" w:rsidRPr="000F182F">
        <w:rPr>
          <w:rFonts w:ascii="Tahoma" w:hAnsi="Tahoma" w:cs="Tahoma"/>
        </w:rPr>
        <w:t>0</w:t>
      </w:r>
      <w:r w:rsidR="000366B3">
        <w:rPr>
          <w:rFonts w:ascii="Tahoma" w:hAnsi="Tahoma" w:cs="Tahoma"/>
        </w:rPr>
        <w:t>3</w:t>
      </w:r>
      <w:r w:rsidR="00CB7E82">
        <w:rPr>
          <w:rFonts w:ascii="Tahoma" w:hAnsi="Tahoma" w:cs="Tahoma"/>
        </w:rPr>
        <w:t>-</w:t>
      </w:r>
      <w:r w:rsidR="000366B3">
        <w:rPr>
          <w:rFonts w:ascii="Tahoma" w:hAnsi="Tahoma" w:cs="Tahoma"/>
        </w:rPr>
        <w:t>081</w:t>
      </w:r>
      <w:r w:rsidRPr="009924F4">
        <w:rPr>
          <w:rFonts w:ascii="Tahoma" w:hAnsi="Tahoma" w:cs="Tahoma"/>
        </w:rPr>
        <w:t xml:space="preserve"> adoptée lors de la séance ordinaire tenue le</w:t>
      </w:r>
      <w:r w:rsidR="009924F4">
        <w:rPr>
          <w:rFonts w:ascii="Tahoma" w:hAnsi="Tahoma" w:cs="Tahoma"/>
        </w:rPr>
        <w:t xml:space="preserve"> </w:t>
      </w:r>
      <w:r w:rsidR="0020529F">
        <w:rPr>
          <w:rFonts w:ascii="Tahoma" w:hAnsi="Tahoma" w:cs="Tahoma"/>
        </w:rPr>
        <w:t>1</w:t>
      </w:r>
      <w:r w:rsidR="000366B3">
        <w:rPr>
          <w:rFonts w:ascii="Tahoma" w:hAnsi="Tahoma" w:cs="Tahoma"/>
        </w:rPr>
        <w:t>9</w:t>
      </w:r>
      <w:r w:rsidR="00D56083">
        <w:rPr>
          <w:rFonts w:ascii="Tahoma" w:hAnsi="Tahoma" w:cs="Tahoma"/>
        </w:rPr>
        <w:t xml:space="preserve"> </w:t>
      </w:r>
      <w:r w:rsidR="000366B3">
        <w:rPr>
          <w:rFonts w:ascii="Tahoma" w:hAnsi="Tahoma" w:cs="Tahoma"/>
        </w:rPr>
        <w:t>mars</w:t>
      </w:r>
      <w:r w:rsidR="00D56083">
        <w:rPr>
          <w:rFonts w:ascii="Tahoma" w:hAnsi="Tahoma" w:cs="Tahoma"/>
        </w:rPr>
        <w:t xml:space="preserve"> </w:t>
      </w:r>
      <w:r w:rsidRPr="009924F4">
        <w:rPr>
          <w:rFonts w:ascii="Tahoma" w:hAnsi="Tahoma" w:cs="Tahoma"/>
        </w:rPr>
        <w:t>20</w:t>
      </w:r>
      <w:r w:rsidR="00D56083">
        <w:rPr>
          <w:rFonts w:ascii="Tahoma" w:hAnsi="Tahoma" w:cs="Tahoma"/>
        </w:rPr>
        <w:t>2</w:t>
      </w:r>
      <w:r w:rsidR="000366B3">
        <w:rPr>
          <w:rFonts w:ascii="Tahoma" w:hAnsi="Tahoma" w:cs="Tahoma"/>
        </w:rPr>
        <w:t>5</w:t>
      </w:r>
      <w:r w:rsidRPr="009924F4">
        <w:rPr>
          <w:rFonts w:ascii="Tahoma" w:hAnsi="Tahoma" w:cs="Tahoma"/>
        </w:rPr>
        <w:t>;</w:t>
      </w:r>
    </w:p>
    <w:p w14:paraId="31A9F761" w14:textId="1736EFD4" w:rsidR="00974869" w:rsidRPr="000F182F" w:rsidRDefault="00003AE9" w:rsidP="00A8485C">
      <w:pPr>
        <w:pStyle w:val="Paragraphedeliste"/>
        <w:numPr>
          <w:ilvl w:val="0"/>
          <w:numId w:val="20"/>
        </w:numPr>
        <w:spacing w:line="360" w:lineRule="auto"/>
        <w:rPr>
          <w:rFonts w:ascii="Tahoma" w:hAnsi="Tahoma" w:cs="Tahoma"/>
        </w:rPr>
      </w:pPr>
      <w:r w:rsidRPr="00BC0B34">
        <w:rPr>
          <w:rFonts w:ascii="Tahoma" w:hAnsi="Tahoma" w:cs="Tahoma"/>
        </w:rPr>
        <w:t xml:space="preserve">La politique d’investissement qui a été mise à jour le </w:t>
      </w:r>
      <w:r w:rsidR="004E355F">
        <w:rPr>
          <w:rFonts w:ascii="Tahoma" w:hAnsi="Tahoma" w:cs="Tahoma"/>
        </w:rPr>
        <w:t>3</w:t>
      </w:r>
      <w:r w:rsidR="00DC6676" w:rsidRPr="00BC0B34">
        <w:rPr>
          <w:rFonts w:ascii="Tahoma" w:hAnsi="Tahoma" w:cs="Tahoma"/>
        </w:rPr>
        <w:t xml:space="preserve"> </w:t>
      </w:r>
      <w:r w:rsidR="004E355F">
        <w:rPr>
          <w:rFonts w:ascii="Tahoma" w:hAnsi="Tahoma" w:cs="Tahoma"/>
        </w:rPr>
        <w:t>février</w:t>
      </w:r>
      <w:r w:rsidR="00DC6676" w:rsidRPr="00BC0B34">
        <w:rPr>
          <w:rFonts w:ascii="Tahoma" w:hAnsi="Tahoma" w:cs="Tahoma"/>
        </w:rPr>
        <w:t xml:space="preserve"> </w:t>
      </w:r>
      <w:r w:rsidRPr="00BC0B34">
        <w:rPr>
          <w:rFonts w:ascii="Tahoma" w:hAnsi="Tahoma" w:cs="Tahoma"/>
        </w:rPr>
        <w:t>20</w:t>
      </w:r>
      <w:r w:rsidR="004E355F">
        <w:rPr>
          <w:rFonts w:ascii="Tahoma" w:hAnsi="Tahoma" w:cs="Tahoma"/>
        </w:rPr>
        <w:t>23</w:t>
      </w:r>
      <w:r w:rsidRPr="00BC0B34">
        <w:rPr>
          <w:rFonts w:ascii="Tahoma" w:hAnsi="Tahoma" w:cs="Tahoma"/>
        </w:rPr>
        <w:t xml:space="preserve"> par Développement économique Bellechasse et entérinée par la résolution </w:t>
      </w:r>
      <w:r w:rsidRPr="000F182F">
        <w:rPr>
          <w:rFonts w:ascii="Tahoma" w:hAnsi="Tahoma" w:cs="Tahoma"/>
        </w:rPr>
        <w:t xml:space="preserve">no C.M. </w:t>
      </w:r>
      <w:r w:rsidR="000F182F" w:rsidRPr="000F182F">
        <w:rPr>
          <w:rFonts w:ascii="Tahoma" w:hAnsi="Tahoma" w:cs="Tahoma"/>
        </w:rPr>
        <w:t>2</w:t>
      </w:r>
      <w:r w:rsidR="000366B3">
        <w:rPr>
          <w:rFonts w:ascii="Tahoma" w:hAnsi="Tahoma" w:cs="Tahoma"/>
        </w:rPr>
        <w:t>5</w:t>
      </w:r>
      <w:r w:rsidR="00C2498A">
        <w:rPr>
          <w:rFonts w:ascii="Tahoma" w:hAnsi="Tahoma" w:cs="Tahoma"/>
        </w:rPr>
        <w:noBreakHyphen/>
      </w:r>
      <w:r w:rsidR="000F182F" w:rsidRPr="000F182F">
        <w:rPr>
          <w:rFonts w:ascii="Tahoma" w:hAnsi="Tahoma" w:cs="Tahoma"/>
        </w:rPr>
        <w:t>0</w:t>
      </w:r>
      <w:r w:rsidR="000366B3">
        <w:rPr>
          <w:rFonts w:ascii="Tahoma" w:hAnsi="Tahoma" w:cs="Tahoma"/>
        </w:rPr>
        <w:t>3</w:t>
      </w:r>
      <w:r w:rsidR="00CD1E76">
        <w:rPr>
          <w:rFonts w:ascii="Tahoma" w:hAnsi="Tahoma" w:cs="Tahoma"/>
        </w:rPr>
        <w:t>-</w:t>
      </w:r>
      <w:r w:rsidR="000366B3">
        <w:rPr>
          <w:rFonts w:ascii="Tahoma" w:hAnsi="Tahoma" w:cs="Tahoma"/>
        </w:rPr>
        <w:t>084</w:t>
      </w:r>
      <w:r w:rsidRPr="000F182F">
        <w:rPr>
          <w:rFonts w:ascii="Tahoma" w:hAnsi="Tahoma" w:cs="Tahoma"/>
        </w:rPr>
        <w:t xml:space="preserve"> adoptée lors </w:t>
      </w:r>
      <w:r w:rsidR="00BC0B34" w:rsidRPr="000F182F">
        <w:rPr>
          <w:rFonts w:ascii="Tahoma" w:hAnsi="Tahoma" w:cs="Tahoma"/>
        </w:rPr>
        <w:t xml:space="preserve">de la séance ordinaire tenue le </w:t>
      </w:r>
      <w:r w:rsidR="00D56083" w:rsidRPr="000F182F">
        <w:rPr>
          <w:rFonts w:ascii="Tahoma" w:hAnsi="Tahoma" w:cs="Tahoma"/>
        </w:rPr>
        <w:t>1</w:t>
      </w:r>
      <w:r w:rsidR="000366B3">
        <w:rPr>
          <w:rFonts w:ascii="Tahoma" w:hAnsi="Tahoma" w:cs="Tahoma"/>
        </w:rPr>
        <w:t>9</w:t>
      </w:r>
      <w:r w:rsidR="00D56083" w:rsidRPr="000F182F">
        <w:rPr>
          <w:rFonts w:ascii="Tahoma" w:hAnsi="Tahoma" w:cs="Tahoma"/>
        </w:rPr>
        <w:t xml:space="preserve"> </w:t>
      </w:r>
      <w:r w:rsidR="000366B3">
        <w:rPr>
          <w:rFonts w:ascii="Tahoma" w:hAnsi="Tahoma" w:cs="Tahoma"/>
        </w:rPr>
        <w:t>mars</w:t>
      </w:r>
      <w:r w:rsidR="00D56083" w:rsidRPr="000F182F">
        <w:rPr>
          <w:rFonts w:ascii="Tahoma" w:hAnsi="Tahoma" w:cs="Tahoma"/>
        </w:rPr>
        <w:t xml:space="preserve"> 202</w:t>
      </w:r>
      <w:r w:rsidR="000366B3">
        <w:rPr>
          <w:rFonts w:ascii="Tahoma" w:hAnsi="Tahoma" w:cs="Tahoma"/>
        </w:rPr>
        <w:t>5</w:t>
      </w:r>
      <w:r w:rsidRPr="000F182F">
        <w:rPr>
          <w:rFonts w:ascii="Tahoma" w:hAnsi="Tahoma" w:cs="Tahoma"/>
        </w:rPr>
        <w:t>.</w:t>
      </w:r>
    </w:p>
    <w:p w14:paraId="4C46E817" w14:textId="77777777" w:rsidR="00CB4D4E" w:rsidRPr="00974869" w:rsidRDefault="00CB4D4E" w:rsidP="00CB4D4E">
      <w:pPr>
        <w:pStyle w:val="Paragraphedeliste"/>
        <w:spacing w:line="360" w:lineRule="auto"/>
        <w:rPr>
          <w:rFonts w:ascii="Tahoma" w:hAnsi="Tahoma" w:cs="Tahoma"/>
        </w:rPr>
      </w:pPr>
    </w:p>
    <w:p w14:paraId="4B39DA3F" w14:textId="77777777" w:rsidR="008B3C36" w:rsidRDefault="00514D64" w:rsidP="00E828DA">
      <w:pPr>
        <w:spacing w:line="360" w:lineRule="auto"/>
        <w:jc w:val="left"/>
        <w:rPr>
          <w:rFonts w:ascii="Tahoma" w:hAnsi="Tahoma" w:cs="Tahoma"/>
        </w:rPr>
      </w:pPr>
      <w:r>
        <w:rPr>
          <w:rFonts w:ascii="Tahoma" w:hAnsi="Tahoma" w:cs="Tahoma"/>
        </w:rPr>
        <w:t xml:space="preserve">Tous ces documents sont disponibles </w:t>
      </w:r>
      <w:r w:rsidR="00E828DA">
        <w:rPr>
          <w:rFonts w:ascii="Tahoma" w:hAnsi="Tahoma" w:cs="Tahoma"/>
        </w:rPr>
        <w:t>à l’adresse suivante</w:t>
      </w:r>
      <w:r w:rsidR="00DE37BF">
        <w:rPr>
          <w:rFonts w:ascii="Tahoma" w:hAnsi="Tahoma" w:cs="Tahoma"/>
        </w:rPr>
        <w:t xml:space="preserve"> sous l’onglet développement</w:t>
      </w:r>
      <w:r w:rsidR="00E828DA">
        <w:rPr>
          <w:rFonts w:ascii="Tahoma" w:hAnsi="Tahoma" w:cs="Tahoma"/>
        </w:rPr>
        <w:t xml:space="preserve"> : </w:t>
      </w:r>
    </w:p>
    <w:p w14:paraId="3B8338D4" w14:textId="11E33074" w:rsidR="00E828DA" w:rsidRDefault="008B3C36" w:rsidP="00E828DA">
      <w:pPr>
        <w:spacing w:line="360" w:lineRule="auto"/>
        <w:jc w:val="left"/>
        <w:rPr>
          <w:rFonts w:ascii="Tahoma" w:hAnsi="Tahoma" w:cs="Tahoma"/>
          <w:color w:val="00B0F0"/>
        </w:rPr>
      </w:pPr>
      <w:hyperlink r:id="rId15" w:history="1">
        <w:r w:rsidRPr="00EC2E55">
          <w:rPr>
            <w:rStyle w:val="Lienhypertexte"/>
            <w:rFonts w:ascii="Tahoma" w:hAnsi="Tahoma" w:cs="Tahoma"/>
          </w:rPr>
          <w:t>https://www.bellechasse.ca/fr/mrc/administration/nos-politiques/</w:t>
        </w:r>
      </w:hyperlink>
    </w:p>
    <w:p w14:paraId="41072F5A" w14:textId="77777777" w:rsidR="008B3C36" w:rsidRDefault="008B3C36" w:rsidP="00E828DA">
      <w:pPr>
        <w:spacing w:line="360" w:lineRule="auto"/>
        <w:jc w:val="left"/>
        <w:rPr>
          <w:rFonts w:ascii="Tahoma" w:hAnsi="Tahoma" w:cs="Tahoma"/>
        </w:rPr>
      </w:pPr>
    </w:p>
    <w:p w14:paraId="08B03443" w14:textId="76FED09A" w:rsidR="002A73A3" w:rsidRDefault="00514D64" w:rsidP="002A73A3">
      <w:pPr>
        <w:spacing w:line="360" w:lineRule="auto"/>
        <w:rPr>
          <w:rFonts w:ascii="Tahoma" w:hAnsi="Tahoma" w:cs="Tahoma"/>
        </w:rPr>
      </w:pPr>
      <w:r>
        <w:rPr>
          <w:rFonts w:ascii="Tahoma" w:hAnsi="Tahoma" w:cs="Tahoma"/>
        </w:rPr>
        <w:t>Le présent rapport couvre la période du 1</w:t>
      </w:r>
      <w:r w:rsidRPr="00514D64">
        <w:rPr>
          <w:rFonts w:ascii="Tahoma" w:hAnsi="Tahoma" w:cs="Tahoma"/>
          <w:vertAlign w:val="superscript"/>
        </w:rPr>
        <w:t>er</w:t>
      </w:r>
      <w:r>
        <w:rPr>
          <w:rFonts w:ascii="Tahoma" w:hAnsi="Tahoma" w:cs="Tahoma"/>
        </w:rPr>
        <w:t xml:space="preserve"> </w:t>
      </w:r>
      <w:r w:rsidR="00CD1E76">
        <w:rPr>
          <w:rFonts w:ascii="Tahoma" w:hAnsi="Tahoma" w:cs="Tahoma"/>
        </w:rPr>
        <w:t>janvier</w:t>
      </w:r>
      <w:r w:rsidR="00880B9D">
        <w:rPr>
          <w:rFonts w:ascii="Tahoma" w:hAnsi="Tahoma" w:cs="Tahoma"/>
        </w:rPr>
        <w:t xml:space="preserve"> 20</w:t>
      </w:r>
      <w:r w:rsidR="006618C9">
        <w:rPr>
          <w:rFonts w:ascii="Tahoma" w:hAnsi="Tahoma" w:cs="Tahoma"/>
        </w:rPr>
        <w:t>2</w:t>
      </w:r>
      <w:r w:rsidR="002A73A3">
        <w:rPr>
          <w:rFonts w:ascii="Tahoma" w:hAnsi="Tahoma" w:cs="Tahoma"/>
        </w:rPr>
        <w:t>5</w:t>
      </w:r>
      <w:r>
        <w:rPr>
          <w:rFonts w:ascii="Tahoma" w:hAnsi="Tahoma" w:cs="Tahoma"/>
        </w:rPr>
        <w:t xml:space="preserve"> au 31</w:t>
      </w:r>
      <w:r w:rsidR="00413E43">
        <w:rPr>
          <w:rFonts w:ascii="Tahoma" w:hAnsi="Tahoma" w:cs="Tahoma"/>
        </w:rPr>
        <w:t xml:space="preserve"> </w:t>
      </w:r>
      <w:r w:rsidR="002A73A3">
        <w:rPr>
          <w:rFonts w:ascii="Tahoma" w:hAnsi="Tahoma" w:cs="Tahoma"/>
        </w:rPr>
        <w:t>mars</w:t>
      </w:r>
      <w:r w:rsidR="00413E43">
        <w:rPr>
          <w:rFonts w:ascii="Tahoma" w:hAnsi="Tahoma" w:cs="Tahoma"/>
        </w:rPr>
        <w:t xml:space="preserve"> 20</w:t>
      </w:r>
      <w:r w:rsidR="00974869">
        <w:rPr>
          <w:rFonts w:ascii="Tahoma" w:hAnsi="Tahoma" w:cs="Tahoma"/>
        </w:rPr>
        <w:t>2</w:t>
      </w:r>
      <w:r w:rsidR="002A73A3">
        <w:rPr>
          <w:rFonts w:ascii="Tahoma" w:hAnsi="Tahoma" w:cs="Tahoma"/>
        </w:rPr>
        <w:t>5</w:t>
      </w:r>
      <w:r w:rsidR="00B016E5">
        <w:rPr>
          <w:rFonts w:ascii="Tahoma" w:hAnsi="Tahoma" w:cs="Tahoma"/>
        </w:rPr>
        <w:t>.</w:t>
      </w:r>
    </w:p>
    <w:p w14:paraId="28958AF9" w14:textId="77777777" w:rsidR="002A73A3" w:rsidRDefault="002A73A3">
      <w:pPr>
        <w:rPr>
          <w:rFonts w:ascii="Tahoma" w:hAnsi="Tahoma" w:cs="Tahoma"/>
        </w:rPr>
      </w:pPr>
      <w:r>
        <w:rPr>
          <w:rFonts w:ascii="Tahoma" w:hAnsi="Tahoma" w:cs="Tahoma"/>
        </w:rPr>
        <w:br w:type="page"/>
      </w:r>
    </w:p>
    <w:p w14:paraId="2390F208" w14:textId="77777777" w:rsidR="002A73A3" w:rsidRDefault="002A73A3" w:rsidP="002A73A3">
      <w:pPr>
        <w:spacing w:line="360" w:lineRule="auto"/>
        <w:rPr>
          <w:rFonts w:ascii="Tahoma" w:hAnsi="Tahoma" w:cs="Tahoma"/>
          <w:b/>
          <w:u w:val="single"/>
        </w:rPr>
      </w:pPr>
    </w:p>
    <w:p w14:paraId="6778B8EF" w14:textId="445DA0DA" w:rsidR="00AC5851" w:rsidRDefault="00282A73" w:rsidP="00DD1687">
      <w:pPr>
        <w:spacing w:line="360" w:lineRule="auto"/>
        <w:ind w:right="-94"/>
        <w:rPr>
          <w:rFonts w:ascii="Tahoma" w:hAnsi="Tahoma" w:cs="Tahoma"/>
          <w:b/>
          <w:u w:val="single"/>
        </w:rPr>
      </w:pPr>
      <w:r>
        <w:rPr>
          <w:rFonts w:ascii="Tahoma" w:hAnsi="Tahoma" w:cs="Tahoma"/>
          <w:b/>
          <w:u w:val="single"/>
        </w:rPr>
        <w:t>FONDS DE SOUTIEN AUX PROJETS STRUCTURANTS POUR AMÉLIORER LES MILIEUX DE VIE</w:t>
      </w:r>
    </w:p>
    <w:p w14:paraId="56F0A110" w14:textId="77777777" w:rsidR="00282A73" w:rsidRDefault="00282A73" w:rsidP="007254B4">
      <w:pPr>
        <w:spacing w:line="360" w:lineRule="auto"/>
        <w:jc w:val="center"/>
        <w:rPr>
          <w:rFonts w:ascii="Tahoma" w:hAnsi="Tahoma" w:cs="Tahoma"/>
          <w:b/>
          <w:u w:val="single"/>
        </w:rPr>
      </w:pPr>
    </w:p>
    <w:p w14:paraId="2974B4CF" w14:textId="77777777" w:rsidR="00A62E61" w:rsidRPr="00A62E61" w:rsidRDefault="00A62E61" w:rsidP="007254B4">
      <w:pPr>
        <w:spacing w:line="360" w:lineRule="auto"/>
        <w:jc w:val="center"/>
        <w:rPr>
          <w:rFonts w:ascii="Tahoma" w:hAnsi="Tahoma" w:cs="Tahoma"/>
          <w:b/>
          <w:sz w:val="4"/>
          <w:szCs w:val="4"/>
          <w:u w:val="single"/>
        </w:rPr>
      </w:pPr>
    </w:p>
    <w:p w14:paraId="1D5B8CC8" w14:textId="77777777" w:rsidR="007254B4" w:rsidRDefault="007254B4" w:rsidP="00F26F80">
      <w:pPr>
        <w:spacing w:line="360" w:lineRule="auto"/>
        <w:jc w:val="left"/>
        <w:rPr>
          <w:rFonts w:ascii="Tahoma" w:hAnsi="Tahoma" w:cs="Tahoma"/>
          <w:b/>
          <w:u w:val="single"/>
        </w:rPr>
      </w:pPr>
      <w:r>
        <w:rPr>
          <w:rFonts w:ascii="Tahoma" w:hAnsi="Tahoma" w:cs="Tahoma"/>
          <w:b/>
          <w:u w:val="single"/>
        </w:rPr>
        <w:t>Réalisation de projets structurants</w:t>
      </w:r>
      <w:r w:rsidR="007A2791">
        <w:rPr>
          <w:rFonts w:ascii="Tahoma" w:hAnsi="Tahoma" w:cs="Tahoma"/>
          <w:b/>
          <w:u w:val="single"/>
        </w:rPr>
        <w:t> </w:t>
      </w:r>
    </w:p>
    <w:p w14:paraId="5C3493F8" w14:textId="4B4F5991" w:rsidR="00C27248" w:rsidRDefault="007254B4" w:rsidP="007254B4">
      <w:pPr>
        <w:spacing w:line="360" w:lineRule="auto"/>
        <w:rPr>
          <w:rFonts w:ascii="Tahoma" w:hAnsi="Tahoma" w:cs="Tahoma"/>
        </w:rPr>
      </w:pPr>
      <w:r>
        <w:rPr>
          <w:rFonts w:ascii="Tahoma" w:hAnsi="Tahoma" w:cs="Tahoma"/>
        </w:rPr>
        <w:t>Grâce aux aides financières octroyé</w:t>
      </w:r>
      <w:r w:rsidR="004664C2">
        <w:rPr>
          <w:rFonts w:ascii="Tahoma" w:hAnsi="Tahoma" w:cs="Tahoma"/>
        </w:rPr>
        <w:t>e</w:t>
      </w:r>
      <w:r>
        <w:rPr>
          <w:rFonts w:ascii="Tahoma" w:hAnsi="Tahoma" w:cs="Tahoma"/>
        </w:rPr>
        <w:t xml:space="preserve">s par le </w:t>
      </w:r>
      <w:r w:rsidR="004903AA">
        <w:rPr>
          <w:rFonts w:ascii="Tahoma" w:hAnsi="Tahoma" w:cs="Tahoma"/>
        </w:rPr>
        <w:t>ministère</w:t>
      </w:r>
      <w:r>
        <w:rPr>
          <w:rFonts w:ascii="Tahoma" w:hAnsi="Tahoma" w:cs="Tahoma"/>
        </w:rPr>
        <w:t xml:space="preserve">, la MRC a </w:t>
      </w:r>
      <w:r w:rsidRPr="00420F18">
        <w:rPr>
          <w:rFonts w:ascii="Tahoma" w:hAnsi="Tahoma" w:cs="Tahoma"/>
        </w:rPr>
        <w:t xml:space="preserve">soutenu </w:t>
      </w:r>
      <w:r w:rsidR="002D2CBF" w:rsidRPr="002D2CBF">
        <w:rPr>
          <w:rFonts w:ascii="Tahoma" w:hAnsi="Tahoma" w:cs="Tahoma"/>
        </w:rPr>
        <w:t>dix</w:t>
      </w:r>
      <w:r w:rsidR="0045674E" w:rsidRPr="002D2CBF">
        <w:rPr>
          <w:rFonts w:ascii="Tahoma" w:hAnsi="Tahoma" w:cs="Tahoma"/>
        </w:rPr>
        <w:t xml:space="preserve"> (</w:t>
      </w:r>
      <w:r w:rsidR="002D2CBF" w:rsidRPr="002D2CBF">
        <w:rPr>
          <w:rFonts w:ascii="Tahoma" w:hAnsi="Tahoma" w:cs="Tahoma"/>
        </w:rPr>
        <w:t>10</w:t>
      </w:r>
      <w:r w:rsidRPr="002D2CBF">
        <w:rPr>
          <w:rFonts w:ascii="Tahoma" w:hAnsi="Tahoma" w:cs="Tahoma"/>
        </w:rPr>
        <w:t>) p</w:t>
      </w:r>
      <w:r>
        <w:rPr>
          <w:rFonts w:ascii="Tahoma" w:hAnsi="Tahoma" w:cs="Tahoma"/>
        </w:rPr>
        <w:t>rojets</w:t>
      </w:r>
      <w:r w:rsidR="0050457B">
        <w:rPr>
          <w:rFonts w:ascii="Tahoma" w:hAnsi="Tahoma" w:cs="Tahoma"/>
        </w:rPr>
        <w:t xml:space="preserve"> qui</w:t>
      </w:r>
      <w:r>
        <w:rPr>
          <w:rFonts w:ascii="Tahoma" w:hAnsi="Tahoma" w:cs="Tahoma"/>
        </w:rPr>
        <w:t xml:space="preserve"> </w:t>
      </w:r>
      <w:r w:rsidR="0050457B">
        <w:rPr>
          <w:rFonts w:ascii="Tahoma" w:hAnsi="Tahoma" w:cs="Tahoma"/>
        </w:rPr>
        <w:t xml:space="preserve">ont reçu un déboursé </w:t>
      </w:r>
      <w:r w:rsidR="0024607B">
        <w:rPr>
          <w:rFonts w:ascii="Tahoma" w:hAnsi="Tahoma" w:cs="Tahoma"/>
        </w:rPr>
        <w:t>pour la période comprise entre le 1</w:t>
      </w:r>
      <w:r w:rsidR="0024607B" w:rsidRPr="0024607B">
        <w:rPr>
          <w:rFonts w:ascii="Tahoma" w:hAnsi="Tahoma" w:cs="Tahoma"/>
          <w:vertAlign w:val="superscript"/>
        </w:rPr>
        <w:t>er</w:t>
      </w:r>
      <w:r w:rsidR="0024607B">
        <w:rPr>
          <w:rFonts w:ascii="Tahoma" w:hAnsi="Tahoma" w:cs="Tahoma"/>
        </w:rPr>
        <w:t xml:space="preserve"> </w:t>
      </w:r>
      <w:r w:rsidR="007202E6">
        <w:rPr>
          <w:rFonts w:ascii="Tahoma" w:hAnsi="Tahoma" w:cs="Tahoma"/>
        </w:rPr>
        <w:t>janvier</w:t>
      </w:r>
      <w:r w:rsidR="0024607B">
        <w:rPr>
          <w:rFonts w:ascii="Tahoma" w:hAnsi="Tahoma" w:cs="Tahoma"/>
        </w:rPr>
        <w:t xml:space="preserve"> 20</w:t>
      </w:r>
      <w:r w:rsidR="00331FC2">
        <w:rPr>
          <w:rFonts w:ascii="Tahoma" w:hAnsi="Tahoma" w:cs="Tahoma"/>
        </w:rPr>
        <w:t>2</w:t>
      </w:r>
      <w:r w:rsidR="00AD04B6">
        <w:rPr>
          <w:rFonts w:ascii="Tahoma" w:hAnsi="Tahoma" w:cs="Tahoma"/>
        </w:rPr>
        <w:t>5</w:t>
      </w:r>
      <w:r w:rsidR="0024607B">
        <w:rPr>
          <w:rFonts w:ascii="Tahoma" w:hAnsi="Tahoma" w:cs="Tahoma"/>
        </w:rPr>
        <w:t xml:space="preserve"> et le 31</w:t>
      </w:r>
      <w:r w:rsidR="00DD1687">
        <w:rPr>
          <w:rFonts w:ascii="Tahoma" w:hAnsi="Tahoma" w:cs="Tahoma"/>
        </w:rPr>
        <w:t> </w:t>
      </w:r>
      <w:r w:rsidR="00AD04B6">
        <w:rPr>
          <w:rFonts w:ascii="Tahoma" w:hAnsi="Tahoma" w:cs="Tahoma"/>
        </w:rPr>
        <w:t>mars</w:t>
      </w:r>
      <w:r w:rsidR="0024607B">
        <w:rPr>
          <w:rFonts w:ascii="Tahoma" w:hAnsi="Tahoma" w:cs="Tahoma"/>
        </w:rPr>
        <w:t xml:space="preserve"> 202</w:t>
      </w:r>
      <w:r w:rsidR="00AD04B6">
        <w:rPr>
          <w:rFonts w:ascii="Tahoma" w:hAnsi="Tahoma" w:cs="Tahoma"/>
        </w:rPr>
        <w:t>5</w:t>
      </w:r>
      <w:r w:rsidR="0024607B">
        <w:rPr>
          <w:rFonts w:ascii="Tahoma" w:hAnsi="Tahoma" w:cs="Tahoma"/>
        </w:rPr>
        <w:t xml:space="preserve">. </w:t>
      </w:r>
    </w:p>
    <w:p w14:paraId="6E11D352" w14:textId="77777777" w:rsidR="00CD7EB9" w:rsidRDefault="00CD7EB9" w:rsidP="007254B4">
      <w:pPr>
        <w:spacing w:line="360" w:lineRule="auto"/>
        <w:rPr>
          <w:rFonts w:ascii="Tahoma" w:hAnsi="Tahoma" w:cs="Tahoma"/>
        </w:rPr>
      </w:pPr>
    </w:p>
    <w:p w14:paraId="66820CC1" w14:textId="115738FE" w:rsidR="001D0D48" w:rsidRDefault="001D0D48" w:rsidP="007254B4">
      <w:pPr>
        <w:spacing w:line="360" w:lineRule="auto"/>
        <w:rPr>
          <w:rFonts w:ascii="Tahoma" w:hAnsi="Tahoma" w:cs="Tahoma"/>
        </w:rPr>
      </w:pPr>
      <w:r>
        <w:rPr>
          <w:rFonts w:ascii="Tahoma" w:hAnsi="Tahoma" w:cs="Tahoma"/>
        </w:rPr>
        <w:t xml:space="preserve">Ces projets permettent de donner suite aux </w:t>
      </w:r>
      <w:r w:rsidR="00A62E61">
        <w:rPr>
          <w:rFonts w:ascii="Tahoma" w:hAnsi="Tahoma" w:cs="Tahoma"/>
        </w:rPr>
        <w:t>quatre</w:t>
      </w:r>
      <w:r>
        <w:rPr>
          <w:rFonts w:ascii="Tahoma" w:hAnsi="Tahoma" w:cs="Tahoma"/>
        </w:rPr>
        <w:t xml:space="preserve"> (</w:t>
      </w:r>
      <w:r w:rsidR="00A62E61">
        <w:rPr>
          <w:rFonts w:ascii="Tahoma" w:hAnsi="Tahoma" w:cs="Tahoma"/>
        </w:rPr>
        <w:t>4</w:t>
      </w:r>
      <w:r>
        <w:rPr>
          <w:rFonts w:ascii="Tahoma" w:hAnsi="Tahoma" w:cs="Tahoma"/>
        </w:rPr>
        <w:t>) priorités d’intervention qui ont été adoptées par le Conseil de la MRC, soit :</w:t>
      </w:r>
    </w:p>
    <w:p w14:paraId="6BEE55F2" w14:textId="77777777" w:rsidR="00B74302" w:rsidRDefault="00B74302" w:rsidP="00C8383E">
      <w:pPr>
        <w:spacing w:line="360" w:lineRule="auto"/>
        <w:rPr>
          <w:rFonts w:ascii="Tahoma" w:hAnsi="Tahoma" w:cs="Tahoma"/>
          <w:b/>
          <w:bCs/>
        </w:rPr>
      </w:pPr>
    </w:p>
    <w:p w14:paraId="11998203" w14:textId="61AE0478" w:rsidR="00836B59" w:rsidRDefault="00C8383E" w:rsidP="00C8383E">
      <w:pPr>
        <w:spacing w:line="360" w:lineRule="auto"/>
        <w:rPr>
          <w:rFonts w:ascii="Tahoma" w:hAnsi="Tahoma" w:cs="Tahoma"/>
          <w:b/>
          <w:bCs/>
        </w:rPr>
      </w:pPr>
      <w:r w:rsidRPr="00C8383E">
        <w:rPr>
          <w:rFonts w:ascii="Tahoma" w:hAnsi="Tahoma" w:cs="Tahoma"/>
          <w:b/>
          <w:bCs/>
        </w:rPr>
        <w:t xml:space="preserve">Priorité 1 </w:t>
      </w:r>
      <w:r w:rsidR="00331FC2">
        <w:rPr>
          <w:rFonts w:ascii="Tahoma" w:hAnsi="Tahoma" w:cs="Tahoma"/>
          <w:b/>
          <w:bCs/>
        </w:rPr>
        <w:t>–</w:t>
      </w:r>
      <w:r w:rsidRPr="00C8383E">
        <w:rPr>
          <w:rFonts w:ascii="Tahoma" w:hAnsi="Tahoma" w:cs="Tahoma"/>
          <w:b/>
          <w:bCs/>
        </w:rPr>
        <w:t xml:space="preserve"> </w:t>
      </w:r>
      <w:r w:rsidR="00331FC2">
        <w:rPr>
          <w:rFonts w:ascii="Tahoma" w:hAnsi="Tahoma" w:cs="Tahoma"/>
          <w:b/>
          <w:bCs/>
        </w:rPr>
        <w:t>Accélération du développement économique</w:t>
      </w:r>
    </w:p>
    <w:p w14:paraId="6157892D" w14:textId="5B37AEA2" w:rsidR="00A05821" w:rsidRPr="00A05821" w:rsidRDefault="00A05821" w:rsidP="00A8485C">
      <w:pPr>
        <w:pStyle w:val="Paragraphedeliste"/>
        <w:numPr>
          <w:ilvl w:val="0"/>
          <w:numId w:val="23"/>
        </w:numPr>
        <w:spacing w:line="360" w:lineRule="auto"/>
        <w:rPr>
          <w:rFonts w:ascii="Tahoma" w:hAnsi="Tahoma" w:cs="Tahoma"/>
        </w:rPr>
      </w:pPr>
      <w:r w:rsidRPr="00A05821">
        <w:rPr>
          <w:rFonts w:ascii="Tahoma" w:hAnsi="Tahoma" w:cs="Tahoma"/>
        </w:rPr>
        <w:t>Développer le récréotourisme</w:t>
      </w:r>
    </w:p>
    <w:p w14:paraId="0233757D" w14:textId="715CE377" w:rsidR="00A05821" w:rsidRPr="00A05821" w:rsidRDefault="00A05821" w:rsidP="00A8485C">
      <w:pPr>
        <w:pStyle w:val="Paragraphedeliste"/>
        <w:numPr>
          <w:ilvl w:val="0"/>
          <w:numId w:val="23"/>
        </w:numPr>
        <w:spacing w:line="360" w:lineRule="auto"/>
        <w:rPr>
          <w:rFonts w:ascii="Tahoma" w:hAnsi="Tahoma" w:cs="Tahoma"/>
        </w:rPr>
      </w:pPr>
      <w:r w:rsidRPr="00A05821">
        <w:rPr>
          <w:rFonts w:ascii="Tahoma" w:hAnsi="Tahoma" w:cs="Tahoma"/>
        </w:rPr>
        <w:t xml:space="preserve">Soutenir </w:t>
      </w:r>
      <w:proofErr w:type="gramStart"/>
      <w:r w:rsidRPr="00A05821">
        <w:rPr>
          <w:rFonts w:ascii="Tahoma" w:hAnsi="Tahoma" w:cs="Tahoma"/>
        </w:rPr>
        <w:t>les secteurs manufacturier</w:t>
      </w:r>
      <w:proofErr w:type="gramEnd"/>
      <w:r w:rsidRPr="00A05821">
        <w:rPr>
          <w:rFonts w:ascii="Tahoma" w:hAnsi="Tahoma" w:cs="Tahoma"/>
        </w:rPr>
        <w:t xml:space="preserve"> et commercial</w:t>
      </w:r>
    </w:p>
    <w:p w14:paraId="138F32F6" w14:textId="76FADDEE" w:rsidR="00A05821" w:rsidRPr="00A05821" w:rsidRDefault="00A05821" w:rsidP="00A8485C">
      <w:pPr>
        <w:pStyle w:val="Paragraphedeliste"/>
        <w:numPr>
          <w:ilvl w:val="0"/>
          <w:numId w:val="23"/>
        </w:numPr>
        <w:spacing w:line="360" w:lineRule="auto"/>
        <w:rPr>
          <w:rFonts w:ascii="Tahoma" w:hAnsi="Tahoma" w:cs="Tahoma"/>
        </w:rPr>
      </w:pPr>
      <w:r w:rsidRPr="00A05821">
        <w:rPr>
          <w:rFonts w:ascii="Tahoma" w:hAnsi="Tahoma" w:cs="Tahoma"/>
        </w:rPr>
        <w:t>Réaliser des projets de développement en agriculture, acériculture et foresterie</w:t>
      </w:r>
    </w:p>
    <w:p w14:paraId="532785FC" w14:textId="3CE4D498" w:rsidR="001D23CE" w:rsidRDefault="00A05821" w:rsidP="00A8485C">
      <w:pPr>
        <w:pStyle w:val="Paragraphedeliste"/>
        <w:numPr>
          <w:ilvl w:val="0"/>
          <w:numId w:val="23"/>
        </w:numPr>
        <w:spacing w:line="360" w:lineRule="auto"/>
        <w:rPr>
          <w:rFonts w:ascii="Tahoma" w:hAnsi="Tahoma" w:cs="Tahoma"/>
        </w:rPr>
      </w:pPr>
      <w:r w:rsidRPr="00A05821">
        <w:rPr>
          <w:rFonts w:ascii="Tahoma" w:hAnsi="Tahoma" w:cs="Tahoma"/>
        </w:rPr>
        <w:t>Favoriser l’entrepreneuriat privé et collectif</w:t>
      </w:r>
    </w:p>
    <w:p w14:paraId="31BCA2F6" w14:textId="77777777" w:rsidR="00CD7EB9" w:rsidRPr="001D23CE" w:rsidRDefault="00CD7EB9" w:rsidP="00CD7EB9">
      <w:pPr>
        <w:pStyle w:val="Paragraphedeliste"/>
        <w:spacing w:line="360" w:lineRule="auto"/>
        <w:rPr>
          <w:rFonts w:ascii="Tahoma" w:hAnsi="Tahoma" w:cs="Tahoma"/>
        </w:rPr>
      </w:pPr>
    </w:p>
    <w:p w14:paraId="79888A9C" w14:textId="2191D63D" w:rsidR="00CD7EB9" w:rsidRDefault="004D1CD3" w:rsidP="00264E31">
      <w:pPr>
        <w:spacing w:line="360" w:lineRule="auto"/>
        <w:rPr>
          <w:rFonts w:ascii="Tahoma" w:hAnsi="Tahoma" w:cs="Tahoma"/>
          <w:b/>
          <w:bCs/>
          <w:i/>
          <w:iCs/>
        </w:rPr>
      </w:pPr>
      <w:r w:rsidRPr="00C2498A">
        <w:rPr>
          <w:rFonts w:ascii="Tahoma" w:hAnsi="Tahoma" w:cs="Tahoma"/>
          <w:b/>
          <w:bCs/>
          <w:i/>
          <w:iCs/>
        </w:rPr>
        <w:t xml:space="preserve">Projet ayant reçu un </w:t>
      </w:r>
      <w:r>
        <w:rPr>
          <w:rFonts w:ascii="Tahoma" w:hAnsi="Tahoma" w:cs="Tahoma"/>
          <w:b/>
          <w:bCs/>
          <w:i/>
          <w:iCs/>
        </w:rPr>
        <w:t>déboursé</w:t>
      </w:r>
      <w:r w:rsidRPr="00C2498A">
        <w:rPr>
          <w:rFonts w:ascii="Tahoma" w:hAnsi="Tahoma" w:cs="Tahoma"/>
          <w:b/>
          <w:bCs/>
          <w:i/>
          <w:iCs/>
        </w:rPr>
        <w:t xml:space="preserve"> du FRR </w:t>
      </w:r>
      <w:r>
        <w:rPr>
          <w:rFonts w:ascii="Tahoma" w:hAnsi="Tahoma" w:cs="Tahoma"/>
          <w:b/>
          <w:bCs/>
          <w:i/>
          <w:iCs/>
        </w:rPr>
        <w:t xml:space="preserve">pour la période </w:t>
      </w:r>
      <w:r w:rsidRPr="00C2498A">
        <w:rPr>
          <w:rFonts w:ascii="Tahoma" w:hAnsi="Tahoma" w:cs="Tahoma"/>
          <w:b/>
          <w:bCs/>
          <w:i/>
          <w:iCs/>
        </w:rPr>
        <w:t>du 1</w:t>
      </w:r>
      <w:r w:rsidRPr="00C2498A">
        <w:rPr>
          <w:rFonts w:ascii="Tahoma" w:hAnsi="Tahoma" w:cs="Tahoma"/>
          <w:b/>
          <w:bCs/>
          <w:i/>
          <w:iCs/>
          <w:vertAlign w:val="superscript"/>
        </w:rPr>
        <w:t>er</w:t>
      </w:r>
      <w:r w:rsidRPr="00C2498A">
        <w:rPr>
          <w:rFonts w:ascii="Tahoma" w:hAnsi="Tahoma" w:cs="Tahoma"/>
          <w:b/>
          <w:bCs/>
          <w:i/>
          <w:iCs/>
        </w:rPr>
        <w:t xml:space="preserve"> janvier 202</w:t>
      </w:r>
      <w:r>
        <w:rPr>
          <w:rFonts w:ascii="Tahoma" w:hAnsi="Tahoma" w:cs="Tahoma"/>
          <w:b/>
          <w:bCs/>
          <w:i/>
          <w:iCs/>
        </w:rPr>
        <w:t>5</w:t>
      </w:r>
      <w:r w:rsidRPr="00C2498A">
        <w:rPr>
          <w:rFonts w:ascii="Tahoma" w:hAnsi="Tahoma" w:cs="Tahoma"/>
          <w:b/>
          <w:bCs/>
          <w:i/>
          <w:iCs/>
        </w:rPr>
        <w:t xml:space="preserve"> </w:t>
      </w:r>
      <w:r>
        <w:rPr>
          <w:rFonts w:ascii="Tahoma" w:hAnsi="Tahoma" w:cs="Tahoma"/>
          <w:b/>
          <w:bCs/>
          <w:i/>
          <w:iCs/>
        </w:rPr>
        <w:t>au</w:t>
      </w:r>
      <w:r w:rsidRPr="00C2498A">
        <w:rPr>
          <w:rFonts w:ascii="Tahoma" w:hAnsi="Tahoma" w:cs="Tahoma"/>
          <w:b/>
          <w:bCs/>
          <w:i/>
          <w:iCs/>
        </w:rPr>
        <w:t xml:space="preserve"> 31</w:t>
      </w:r>
      <w:r>
        <w:rPr>
          <w:rFonts w:ascii="Tahoma" w:hAnsi="Tahoma" w:cs="Tahoma"/>
          <w:b/>
          <w:bCs/>
          <w:i/>
          <w:iCs/>
        </w:rPr>
        <w:t xml:space="preserve"> mars </w:t>
      </w:r>
      <w:r w:rsidRPr="00C2498A">
        <w:rPr>
          <w:rFonts w:ascii="Tahoma" w:hAnsi="Tahoma" w:cs="Tahoma"/>
          <w:b/>
          <w:bCs/>
          <w:i/>
          <w:iCs/>
        </w:rPr>
        <w:t>202</w:t>
      </w:r>
      <w:r>
        <w:rPr>
          <w:rFonts w:ascii="Tahoma" w:hAnsi="Tahoma" w:cs="Tahoma"/>
          <w:b/>
          <w:bCs/>
          <w:i/>
          <w:iCs/>
        </w:rPr>
        <w:t>5</w:t>
      </w:r>
      <w:r w:rsidRPr="00C2498A">
        <w:rPr>
          <w:rFonts w:ascii="Tahoma" w:hAnsi="Tahoma" w:cs="Tahoma"/>
          <w:b/>
          <w:bCs/>
          <w:i/>
          <w:iCs/>
        </w:rPr>
        <w:t> :</w:t>
      </w:r>
    </w:p>
    <w:tbl>
      <w:tblPr>
        <w:tblStyle w:val="Grilledutableau"/>
        <w:tblW w:w="9606" w:type="dxa"/>
        <w:tblLook w:val="04A0" w:firstRow="1" w:lastRow="0" w:firstColumn="1" w:lastColumn="0" w:noHBand="0" w:noVBand="1"/>
      </w:tblPr>
      <w:tblGrid>
        <w:gridCol w:w="3512"/>
        <w:gridCol w:w="3004"/>
        <w:gridCol w:w="1679"/>
        <w:gridCol w:w="1411"/>
      </w:tblGrid>
      <w:tr w:rsidR="004D1CD3" w14:paraId="0E231521" w14:textId="77777777" w:rsidTr="000C4943">
        <w:tc>
          <w:tcPr>
            <w:tcW w:w="3512" w:type="dxa"/>
          </w:tcPr>
          <w:p w14:paraId="6F8589F9" w14:textId="77777777" w:rsidR="004D1CD3" w:rsidRPr="000949B2" w:rsidRDefault="004D1CD3" w:rsidP="000C4943">
            <w:pPr>
              <w:spacing w:line="360" w:lineRule="auto"/>
              <w:jc w:val="center"/>
              <w:rPr>
                <w:rFonts w:ascii="Tahoma" w:hAnsi="Tahoma" w:cs="Tahoma"/>
                <w:b/>
                <w:bCs/>
              </w:rPr>
            </w:pPr>
            <w:r w:rsidRPr="000949B2">
              <w:rPr>
                <w:rFonts w:ascii="Tahoma" w:hAnsi="Tahoma" w:cs="Tahoma"/>
                <w:b/>
                <w:bCs/>
              </w:rPr>
              <w:t>Titre du projet</w:t>
            </w:r>
          </w:p>
        </w:tc>
        <w:tc>
          <w:tcPr>
            <w:tcW w:w="3004" w:type="dxa"/>
          </w:tcPr>
          <w:p w14:paraId="710AFC55" w14:textId="77777777" w:rsidR="004D1CD3" w:rsidRPr="000949B2" w:rsidRDefault="004D1CD3" w:rsidP="000C4943">
            <w:pPr>
              <w:spacing w:line="360" w:lineRule="auto"/>
              <w:jc w:val="center"/>
              <w:rPr>
                <w:rFonts w:ascii="Tahoma" w:hAnsi="Tahoma" w:cs="Tahoma"/>
                <w:b/>
                <w:bCs/>
              </w:rPr>
            </w:pPr>
            <w:r w:rsidRPr="000949B2">
              <w:rPr>
                <w:rFonts w:ascii="Tahoma" w:hAnsi="Tahoma" w:cs="Tahoma"/>
                <w:b/>
                <w:bCs/>
              </w:rPr>
              <w:t>Nom du bénéficiaire</w:t>
            </w:r>
          </w:p>
        </w:tc>
        <w:tc>
          <w:tcPr>
            <w:tcW w:w="1679" w:type="dxa"/>
          </w:tcPr>
          <w:p w14:paraId="4D7F31DA" w14:textId="77777777" w:rsidR="004D1CD3" w:rsidRPr="000949B2" w:rsidRDefault="004D1CD3" w:rsidP="000C4943">
            <w:pPr>
              <w:spacing w:line="360" w:lineRule="auto"/>
              <w:jc w:val="center"/>
              <w:rPr>
                <w:rFonts w:ascii="Tahoma" w:hAnsi="Tahoma" w:cs="Tahoma"/>
                <w:b/>
                <w:bCs/>
              </w:rPr>
            </w:pPr>
            <w:r w:rsidRPr="000949B2">
              <w:rPr>
                <w:rFonts w:ascii="Tahoma" w:hAnsi="Tahoma" w:cs="Tahoma"/>
                <w:b/>
                <w:bCs/>
              </w:rPr>
              <w:t>Contribution F</w:t>
            </w:r>
            <w:r>
              <w:rPr>
                <w:rFonts w:ascii="Tahoma" w:hAnsi="Tahoma" w:cs="Tahoma"/>
                <w:b/>
                <w:bCs/>
              </w:rPr>
              <w:t>RR</w:t>
            </w:r>
          </w:p>
        </w:tc>
        <w:tc>
          <w:tcPr>
            <w:tcW w:w="1411" w:type="dxa"/>
          </w:tcPr>
          <w:p w14:paraId="23A86478" w14:textId="77777777" w:rsidR="004D1CD3" w:rsidRPr="000949B2" w:rsidRDefault="004D1CD3" w:rsidP="000C4943">
            <w:pPr>
              <w:spacing w:line="360" w:lineRule="auto"/>
              <w:jc w:val="center"/>
              <w:rPr>
                <w:rFonts w:ascii="Tahoma" w:hAnsi="Tahoma" w:cs="Tahoma"/>
                <w:b/>
                <w:bCs/>
              </w:rPr>
            </w:pPr>
            <w:r w:rsidRPr="000949B2">
              <w:rPr>
                <w:rFonts w:ascii="Tahoma" w:hAnsi="Tahoma" w:cs="Tahoma"/>
                <w:b/>
                <w:bCs/>
              </w:rPr>
              <w:t>Coût du projet</w:t>
            </w:r>
          </w:p>
        </w:tc>
      </w:tr>
      <w:tr w:rsidR="004D1CD3" w14:paraId="3179C3E4" w14:textId="77777777" w:rsidTr="000C4943">
        <w:tc>
          <w:tcPr>
            <w:tcW w:w="3512" w:type="dxa"/>
          </w:tcPr>
          <w:p w14:paraId="566F94F1" w14:textId="1F501D5B" w:rsidR="004D1CD3" w:rsidRDefault="004D1CD3" w:rsidP="000C4943">
            <w:pPr>
              <w:jc w:val="center"/>
              <w:rPr>
                <w:rFonts w:ascii="Tahoma" w:hAnsi="Tahoma" w:cs="Tahoma"/>
              </w:rPr>
            </w:pPr>
            <w:r>
              <w:rPr>
                <w:rFonts w:ascii="Tahoma" w:hAnsi="Tahoma" w:cs="Tahoma"/>
              </w:rPr>
              <w:t>Entente sectorielle en bioalimentaire</w:t>
            </w:r>
          </w:p>
        </w:tc>
        <w:tc>
          <w:tcPr>
            <w:tcW w:w="3004" w:type="dxa"/>
          </w:tcPr>
          <w:p w14:paraId="11B1D2C5" w14:textId="7EDA3629" w:rsidR="004D1CD3" w:rsidRDefault="004D1CD3" w:rsidP="000C4943">
            <w:pPr>
              <w:jc w:val="center"/>
              <w:rPr>
                <w:rFonts w:ascii="Tahoma" w:hAnsi="Tahoma" w:cs="Tahoma"/>
              </w:rPr>
            </w:pPr>
            <w:r>
              <w:rPr>
                <w:rFonts w:ascii="Tahoma" w:hAnsi="Tahoma" w:cs="Tahoma"/>
              </w:rPr>
              <w:t>TACA</w:t>
            </w:r>
          </w:p>
        </w:tc>
        <w:tc>
          <w:tcPr>
            <w:tcW w:w="1679" w:type="dxa"/>
          </w:tcPr>
          <w:p w14:paraId="6DEF94A6" w14:textId="5EB07406" w:rsidR="004D1CD3" w:rsidRDefault="004D1CD3" w:rsidP="000C4943">
            <w:pPr>
              <w:jc w:val="right"/>
              <w:rPr>
                <w:rFonts w:ascii="Tahoma" w:hAnsi="Tahoma" w:cs="Tahoma"/>
              </w:rPr>
            </w:pPr>
            <w:r>
              <w:rPr>
                <w:rFonts w:ascii="Tahoma" w:hAnsi="Tahoma" w:cs="Tahoma"/>
              </w:rPr>
              <w:t>9 270$</w:t>
            </w:r>
          </w:p>
        </w:tc>
        <w:tc>
          <w:tcPr>
            <w:tcW w:w="1411" w:type="dxa"/>
          </w:tcPr>
          <w:p w14:paraId="1B269047" w14:textId="1D3F5915" w:rsidR="004D1CD3" w:rsidRDefault="004D1CD3" w:rsidP="000C4943">
            <w:pPr>
              <w:jc w:val="right"/>
              <w:rPr>
                <w:rFonts w:ascii="Tahoma" w:hAnsi="Tahoma" w:cs="Tahoma"/>
              </w:rPr>
            </w:pPr>
            <w:r>
              <w:rPr>
                <w:rFonts w:ascii="Tahoma" w:hAnsi="Tahoma" w:cs="Tahoma"/>
              </w:rPr>
              <w:t>2 656 027$</w:t>
            </w:r>
          </w:p>
        </w:tc>
      </w:tr>
    </w:tbl>
    <w:p w14:paraId="56B7F249" w14:textId="77777777" w:rsidR="004D1CD3" w:rsidRDefault="004D1CD3" w:rsidP="00CD7EB9">
      <w:pPr>
        <w:rPr>
          <w:rFonts w:ascii="Tahoma" w:hAnsi="Tahoma" w:cs="Tahoma"/>
          <w:b/>
          <w:bCs/>
        </w:rPr>
      </w:pPr>
    </w:p>
    <w:p w14:paraId="178E3453" w14:textId="77777777" w:rsidR="00264E31" w:rsidRDefault="00264E31" w:rsidP="008A0DA4">
      <w:pPr>
        <w:spacing w:line="360" w:lineRule="auto"/>
        <w:rPr>
          <w:rFonts w:ascii="Tahoma" w:hAnsi="Tahoma" w:cs="Tahoma"/>
          <w:b/>
          <w:bCs/>
        </w:rPr>
      </w:pPr>
    </w:p>
    <w:p w14:paraId="25035387" w14:textId="234962E4" w:rsidR="008A0DA4" w:rsidRDefault="008A0DA4" w:rsidP="008A0DA4">
      <w:pPr>
        <w:spacing w:line="360" w:lineRule="auto"/>
        <w:rPr>
          <w:rFonts w:ascii="Tahoma" w:hAnsi="Tahoma" w:cs="Tahoma"/>
          <w:b/>
          <w:bCs/>
        </w:rPr>
      </w:pPr>
      <w:r w:rsidRPr="00C8383E">
        <w:rPr>
          <w:rFonts w:ascii="Tahoma" w:hAnsi="Tahoma" w:cs="Tahoma"/>
          <w:b/>
          <w:bCs/>
        </w:rPr>
        <w:t xml:space="preserve">Priorité </w:t>
      </w:r>
      <w:r>
        <w:rPr>
          <w:rFonts w:ascii="Tahoma" w:hAnsi="Tahoma" w:cs="Tahoma"/>
          <w:b/>
          <w:bCs/>
        </w:rPr>
        <w:t>2</w:t>
      </w:r>
      <w:r w:rsidRPr="00C8383E">
        <w:rPr>
          <w:rFonts w:ascii="Tahoma" w:hAnsi="Tahoma" w:cs="Tahoma"/>
          <w:b/>
          <w:bCs/>
        </w:rPr>
        <w:t xml:space="preserve"> </w:t>
      </w:r>
      <w:r>
        <w:rPr>
          <w:rFonts w:ascii="Tahoma" w:hAnsi="Tahoma" w:cs="Tahoma"/>
          <w:b/>
          <w:bCs/>
        </w:rPr>
        <w:t>–</w:t>
      </w:r>
      <w:r w:rsidRPr="00C8383E">
        <w:rPr>
          <w:rFonts w:ascii="Tahoma" w:hAnsi="Tahoma" w:cs="Tahoma"/>
          <w:b/>
          <w:bCs/>
        </w:rPr>
        <w:t xml:space="preserve"> </w:t>
      </w:r>
      <w:r w:rsidR="0054276E">
        <w:rPr>
          <w:rFonts w:ascii="Tahoma" w:hAnsi="Tahoma" w:cs="Tahoma"/>
          <w:b/>
          <w:bCs/>
        </w:rPr>
        <w:t>Attraction et rétention de la population</w:t>
      </w:r>
    </w:p>
    <w:p w14:paraId="32A300B0" w14:textId="3C18AFB4" w:rsidR="00A05821" w:rsidRDefault="00A05821" w:rsidP="00A8485C">
      <w:pPr>
        <w:pStyle w:val="Paragraphedeliste"/>
        <w:numPr>
          <w:ilvl w:val="0"/>
          <w:numId w:val="24"/>
        </w:numPr>
        <w:spacing w:line="360" w:lineRule="auto"/>
        <w:rPr>
          <w:rFonts w:ascii="Tahoma" w:hAnsi="Tahoma" w:cs="Tahoma"/>
        </w:rPr>
      </w:pPr>
      <w:r>
        <w:rPr>
          <w:rFonts w:ascii="Tahoma" w:hAnsi="Tahoma" w:cs="Tahoma"/>
        </w:rPr>
        <w:t>Poursuivre les mesures favorisant la qualité de vie</w:t>
      </w:r>
    </w:p>
    <w:p w14:paraId="1A194E55" w14:textId="2ABEF5C9" w:rsidR="00A05821" w:rsidRDefault="00A05821" w:rsidP="00A8485C">
      <w:pPr>
        <w:pStyle w:val="Paragraphedeliste"/>
        <w:numPr>
          <w:ilvl w:val="0"/>
          <w:numId w:val="24"/>
        </w:numPr>
        <w:spacing w:line="360" w:lineRule="auto"/>
        <w:rPr>
          <w:rFonts w:ascii="Tahoma" w:hAnsi="Tahoma" w:cs="Tahoma"/>
        </w:rPr>
      </w:pPr>
      <w:r>
        <w:rPr>
          <w:rFonts w:ascii="Tahoma" w:hAnsi="Tahoma" w:cs="Tahoma"/>
        </w:rPr>
        <w:t>Favoriser l’accessibilité aux infrastructures et aux services</w:t>
      </w:r>
    </w:p>
    <w:p w14:paraId="7AE7ED7E" w14:textId="2F7B9095" w:rsidR="00A05821" w:rsidRDefault="00A05821" w:rsidP="00A8485C">
      <w:pPr>
        <w:pStyle w:val="Paragraphedeliste"/>
        <w:numPr>
          <w:ilvl w:val="0"/>
          <w:numId w:val="24"/>
        </w:numPr>
        <w:spacing w:line="360" w:lineRule="auto"/>
        <w:rPr>
          <w:rFonts w:ascii="Tahoma" w:hAnsi="Tahoma" w:cs="Tahoma"/>
        </w:rPr>
      </w:pPr>
      <w:r>
        <w:rPr>
          <w:rFonts w:ascii="Tahoma" w:hAnsi="Tahoma" w:cs="Tahoma"/>
        </w:rPr>
        <w:t>Améliorer la mobilité sur le territoire</w:t>
      </w:r>
    </w:p>
    <w:p w14:paraId="326671D5" w14:textId="7E577128" w:rsidR="00A05821" w:rsidRDefault="00A05821" w:rsidP="00A8485C">
      <w:pPr>
        <w:pStyle w:val="Paragraphedeliste"/>
        <w:numPr>
          <w:ilvl w:val="0"/>
          <w:numId w:val="24"/>
        </w:numPr>
        <w:spacing w:line="360" w:lineRule="auto"/>
        <w:rPr>
          <w:rFonts w:ascii="Tahoma" w:hAnsi="Tahoma" w:cs="Tahoma"/>
        </w:rPr>
      </w:pPr>
      <w:r>
        <w:rPr>
          <w:rFonts w:ascii="Tahoma" w:hAnsi="Tahoma" w:cs="Tahoma"/>
        </w:rPr>
        <w:t>Bonifier les communications sans fil</w:t>
      </w:r>
    </w:p>
    <w:p w14:paraId="6E8E3A0F" w14:textId="77777777" w:rsidR="00A354F4" w:rsidRDefault="00A354F4" w:rsidP="008A0DA4">
      <w:pPr>
        <w:spacing w:line="360" w:lineRule="auto"/>
        <w:rPr>
          <w:rFonts w:ascii="Tahoma" w:hAnsi="Tahoma" w:cs="Tahoma"/>
          <w:b/>
          <w:bCs/>
          <w:i/>
          <w:iCs/>
        </w:rPr>
      </w:pPr>
    </w:p>
    <w:p w14:paraId="1BB8E991" w14:textId="77777777" w:rsidR="00676C1A" w:rsidRDefault="00676C1A" w:rsidP="008A0DA4">
      <w:pPr>
        <w:spacing w:line="360" w:lineRule="auto"/>
        <w:rPr>
          <w:rFonts w:ascii="Tahoma" w:hAnsi="Tahoma" w:cs="Tahoma"/>
          <w:b/>
          <w:bCs/>
          <w:i/>
          <w:iCs/>
        </w:rPr>
      </w:pPr>
    </w:p>
    <w:p w14:paraId="3C001A53" w14:textId="5A1CBE2F" w:rsidR="006B51EA" w:rsidRPr="00C2498A" w:rsidRDefault="008A0DA4" w:rsidP="008A0DA4">
      <w:pPr>
        <w:spacing w:line="360" w:lineRule="auto"/>
        <w:rPr>
          <w:rFonts w:ascii="Tahoma" w:hAnsi="Tahoma" w:cs="Tahoma"/>
          <w:b/>
          <w:bCs/>
          <w:i/>
          <w:iCs/>
        </w:rPr>
      </w:pPr>
      <w:r w:rsidRPr="00C2498A">
        <w:rPr>
          <w:rFonts w:ascii="Tahoma" w:hAnsi="Tahoma" w:cs="Tahoma"/>
          <w:b/>
          <w:bCs/>
          <w:i/>
          <w:iCs/>
        </w:rPr>
        <w:lastRenderedPageBreak/>
        <w:t>Projets ayant reçu un</w:t>
      </w:r>
      <w:r w:rsidR="00CD5640" w:rsidRPr="00C2498A">
        <w:rPr>
          <w:rFonts w:ascii="Tahoma" w:hAnsi="Tahoma" w:cs="Tahoma"/>
          <w:b/>
          <w:bCs/>
          <w:i/>
          <w:iCs/>
        </w:rPr>
        <w:t xml:space="preserve"> </w:t>
      </w:r>
      <w:r w:rsidR="00B429D3">
        <w:rPr>
          <w:rFonts w:ascii="Tahoma" w:hAnsi="Tahoma" w:cs="Tahoma"/>
          <w:b/>
          <w:bCs/>
          <w:i/>
          <w:iCs/>
        </w:rPr>
        <w:t>déboursé</w:t>
      </w:r>
      <w:r w:rsidRPr="00C2498A">
        <w:rPr>
          <w:rFonts w:ascii="Tahoma" w:hAnsi="Tahoma" w:cs="Tahoma"/>
          <w:b/>
          <w:bCs/>
          <w:i/>
          <w:iCs/>
        </w:rPr>
        <w:t xml:space="preserve"> du F</w:t>
      </w:r>
      <w:r w:rsidR="0054276E" w:rsidRPr="00C2498A">
        <w:rPr>
          <w:rFonts w:ascii="Tahoma" w:hAnsi="Tahoma" w:cs="Tahoma"/>
          <w:b/>
          <w:bCs/>
          <w:i/>
          <w:iCs/>
        </w:rPr>
        <w:t>RR</w:t>
      </w:r>
      <w:r w:rsidRPr="00C2498A">
        <w:rPr>
          <w:rFonts w:ascii="Tahoma" w:hAnsi="Tahoma" w:cs="Tahoma"/>
          <w:b/>
          <w:bCs/>
          <w:i/>
          <w:iCs/>
        </w:rPr>
        <w:t xml:space="preserve"> </w:t>
      </w:r>
      <w:r w:rsidR="00B429D3">
        <w:rPr>
          <w:rFonts w:ascii="Tahoma" w:hAnsi="Tahoma" w:cs="Tahoma"/>
          <w:b/>
          <w:bCs/>
          <w:i/>
          <w:iCs/>
        </w:rPr>
        <w:t xml:space="preserve">pour la période </w:t>
      </w:r>
      <w:r w:rsidRPr="00C2498A">
        <w:rPr>
          <w:rFonts w:ascii="Tahoma" w:hAnsi="Tahoma" w:cs="Tahoma"/>
          <w:b/>
          <w:bCs/>
          <w:i/>
          <w:iCs/>
        </w:rPr>
        <w:t>du 1</w:t>
      </w:r>
      <w:r w:rsidRPr="00C2498A">
        <w:rPr>
          <w:rFonts w:ascii="Tahoma" w:hAnsi="Tahoma" w:cs="Tahoma"/>
          <w:b/>
          <w:bCs/>
          <w:i/>
          <w:iCs/>
          <w:vertAlign w:val="superscript"/>
        </w:rPr>
        <w:t>er</w:t>
      </w:r>
      <w:r w:rsidRPr="00C2498A">
        <w:rPr>
          <w:rFonts w:ascii="Tahoma" w:hAnsi="Tahoma" w:cs="Tahoma"/>
          <w:b/>
          <w:bCs/>
          <w:i/>
          <w:iCs/>
        </w:rPr>
        <w:t xml:space="preserve"> </w:t>
      </w:r>
      <w:r w:rsidR="003D7FDE" w:rsidRPr="00C2498A">
        <w:rPr>
          <w:rFonts w:ascii="Tahoma" w:hAnsi="Tahoma" w:cs="Tahoma"/>
          <w:b/>
          <w:bCs/>
          <w:i/>
          <w:iCs/>
        </w:rPr>
        <w:t>janvier</w:t>
      </w:r>
      <w:r w:rsidRPr="00C2498A">
        <w:rPr>
          <w:rFonts w:ascii="Tahoma" w:hAnsi="Tahoma" w:cs="Tahoma"/>
          <w:b/>
          <w:bCs/>
          <w:i/>
          <w:iCs/>
        </w:rPr>
        <w:t xml:space="preserve"> 20</w:t>
      </w:r>
      <w:r w:rsidR="0054276E" w:rsidRPr="00C2498A">
        <w:rPr>
          <w:rFonts w:ascii="Tahoma" w:hAnsi="Tahoma" w:cs="Tahoma"/>
          <w:b/>
          <w:bCs/>
          <w:i/>
          <w:iCs/>
        </w:rPr>
        <w:t>2</w:t>
      </w:r>
      <w:r w:rsidR="00507C72">
        <w:rPr>
          <w:rFonts w:ascii="Tahoma" w:hAnsi="Tahoma" w:cs="Tahoma"/>
          <w:b/>
          <w:bCs/>
          <w:i/>
          <w:iCs/>
        </w:rPr>
        <w:t>5</w:t>
      </w:r>
      <w:r w:rsidRPr="00C2498A">
        <w:rPr>
          <w:rFonts w:ascii="Tahoma" w:hAnsi="Tahoma" w:cs="Tahoma"/>
          <w:b/>
          <w:bCs/>
          <w:i/>
          <w:iCs/>
        </w:rPr>
        <w:t xml:space="preserve"> </w:t>
      </w:r>
      <w:r w:rsidR="00B429D3">
        <w:rPr>
          <w:rFonts w:ascii="Tahoma" w:hAnsi="Tahoma" w:cs="Tahoma"/>
          <w:b/>
          <w:bCs/>
          <w:i/>
          <w:iCs/>
        </w:rPr>
        <w:t>au</w:t>
      </w:r>
      <w:r w:rsidRPr="00C2498A">
        <w:rPr>
          <w:rFonts w:ascii="Tahoma" w:hAnsi="Tahoma" w:cs="Tahoma"/>
          <w:b/>
          <w:bCs/>
          <w:i/>
          <w:iCs/>
        </w:rPr>
        <w:t xml:space="preserve"> 31</w:t>
      </w:r>
      <w:r w:rsidR="00DD1687">
        <w:rPr>
          <w:rFonts w:ascii="Tahoma" w:hAnsi="Tahoma" w:cs="Tahoma"/>
          <w:b/>
          <w:bCs/>
          <w:i/>
          <w:iCs/>
        </w:rPr>
        <w:t> </w:t>
      </w:r>
      <w:r w:rsidR="00507C72">
        <w:rPr>
          <w:rFonts w:ascii="Tahoma" w:hAnsi="Tahoma" w:cs="Tahoma"/>
          <w:b/>
          <w:bCs/>
          <w:i/>
          <w:iCs/>
        </w:rPr>
        <w:t xml:space="preserve">mars </w:t>
      </w:r>
      <w:r w:rsidRPr="00C2498A">
        <w:rPr>
          <w:rFonts w:ascii="Tahoma" w:hAnsi="Tahoma" w:cs="Tahoma"/>
          <w:b/>
          <w:bCs/>
          <w:i/>
          <w:iCs/>
        </w:rPr>
        <w:t>202</w:t>
      </w:r>
      <w:r w:rsidR="00507C72">
        <w:rPr>
          <w:rFonts w:ascii="Tahoma" w:hAnsi="Tahoma" w:cs="Tahoma"/>
          <w:b/>
          <w:bCs/>
          <w:i/>
          <w:iCs/>
        </w:rPr>
        <w:t>5</w:t>
      </w:r>
      <w:r w:rsidR="00CD5640" w:rsidRPr="00C2498A">
        <w:rPr>
          <w:rFonts w:ascii="Tahoma" w:hAnsi="Tahoma" w:cs="Tahoma"/>
          <w:b/>
          <w:bCs/>
          <w:i/>
          <w:iCs/>
        </w:rPr>
        <w:t> :</w:t>
      </w:r>
    </w:p>
    <w:tbl>
      <w:tblPr>
        <w:tblStyle w:val="Grilledutableau"/>
        <w:tblW w:w="9606" w:type="dxa"/>
        <w:tblLook w:val="04A0" w:firstRow="1" w:lastRow="0" w:firstColumn="1" w:lastColumn="0" w:noHBand="0" w:noVBand="1"/>
      </w:tblPr>
      <w:tblGrid>
        <w:gridCol w:w="3512"/>
        <w:gridCol w:w="3004"/>
        <w:gridCol w:w="1679"/>
        <w:gridCol w:w="1411"/>
      </w:tblGrid>
      <w:tr w:rsidR="008A0DA4" w14:paraId="39A6BDE9" w14:textId="77777777" w:rsidTr="00C2498A">
        <w:tc>
          <w:tcPr>
            <w:tcW w:w="3512" w:type="dxa"/>
          </w:tcPr>
          <w:p w14:paraId="4A66DD19" w14:textId="77777777" w:rsidR="008A0DA4" w:rsidRPr="000949B2" w:rsidRDefault="008A0DA4" w:rsidP="00F853AC">
            <w:pPr>
              <w:spacing w:line="360" w:lineRule="auto"/>
              <w:jc w:val="center"/>
              <w:rPr>
                <w:rFonts w:ascii="Tahoma" w:hAnsi="Tahoma" w:cs="Tahoma"/>
                <w:b/>
                <w:bCs/>
              </w:rPr>
            </w:pPr>
            <w:bookmarkStart w:id="0" w:name="_Hlk163052457"/>
            <w:r w:rsidRPr="000949B2">
              <w:rPr>
                <w:rFonts w:ascii="Tahoma" w:hAnsi="Tahoma" w:cs="Tahoma"/>
                <w:b/>
                <w:bCs/>
              </w:rPr>
              <w:t>Titre du projet</w:t>
            </w:r>
          </w:p>
        </w:tc>
        <w:tc>
          <w:tcPr>
            <w:tcW w:w="3004" w:type="dxa"/>
          </w:tcPr>
          <w:p w14:paraId="673CDF39" w14:textId="77777777" w:rsidR="008A0DA4" w:rsidRPr="000949B2" w:rsidRDefault="008A0DA4" w:rsidP="00F853AC">
            <w:pPr>
              <w:spacing w:line="360" w:lineRule="auto"/>
              <w:jc w:val="center"/>
              <w:rPr>
                <w:rFonts w:ascii="Tahoma" w:hAnsi="Tahoma" w:cs="Tahoma"/>
                <w:b/>
                <w:bCs/>
              </w:rPr>
            </w:pPr>
            <w:r w:rsidRPr="000949B2">
              <w:rPr>
                <w:rFonts w:ascii="Tahoma" w:hAnsi="Tahoma" w:cs="Tahoma"/>
                <w:b/>
                <w:bCs/>
              </w:rPr>
              <w:t>Nom du bénéficiaire</w:t>
            </w:r>
          </w:p>
        </w:tc>
        <w:tc>
          <w:tcPr>
            <w:tcW w:w="1679" w:type="dxa"/>
          </w:tcPr>
          <w:p w14:paraId="254C7110" w14:textId="0A438E2E" w:rsidR="008A0DA4" w:rsidRPr="000949B2" w:rsidRDefault="008A0DA4" w:rsidP="00F853AC">
            <w:pPr>
              <w:spacing w:line="360" w:lineRule="auto"/>
              <w:jc w:val="center"/>
              <w:rPr>
                <w:rFonts w:ascii="Tahoma" w:hAnsi="Tahoma" w:cs="Tahoma"/>
                <w:b/>
                <w:bCs/>
              </w:rPr>
            </w:pPr>
            <w:r w:rsidRPr="000949B2">
              <w:rPr>
                <w:rFonts w:ascii="Tahoma" w:hAnsi="Tahoma" w:cs="Tahoma"/>
                <w:b/>
                <w:bCs/>
              </w:rPr>
              <w:t>Contribution F</w:t>
            </w:r>
            <w:r w:rsidR="00D02471">
              <w:rPr>
                <w:rFonts w:ascii="Tahoma" w:hAnsi="Tahoma" w:cs="Tahoma"/>
                <w:b/>
                <w:bCs/>
              </w:rPr>
              <w:t>RR</w:t>
            </w:r>
          </w:p>
        </w:tc>
        <w:tc>
          <w:tcPr>
            <w:tcW w:w="1411" w:type="dxa"/>
          </w:tcPr>
          <w:p w14:paraId="009A471C" w14:textId="77777777" w:rsidR="008A0DA4" w:rsidRPr="000949B2" w:rsidRDefault="008A0DA4" w:rsidP="00F853AC">
            <w:pPr>
              <w:spacing w:line="360" w:lineRule="auto"/>
              <w:jc w:val="center"/>
              <w:rPr>
                <w:rFonts w:ascii="Tahoma" w:hAnsi="Tahoma" w:cs="Tahoma"/>
                <w:b/>
                <w:bCs/>
              </w:rPr>
            </w:pPr>
            <w:r w:rsidRPr="000949B2">
              <w:rPr>
                <w:rFonts w:ascii="Tahoma" w:hAnsi="Tahoma" w:cs="Tahoma"/>
                <w:b/>
                <w:bCs/>
              </w:rPr>
              <w:t>Coût du projet</w:t>
            </w:r>
          </w:p>
        </w:tc>
      </w:tr>
      <w:tr w:rsidR="008E6E79" w14:paraId="34A03DBF" w14:textId="77777777" w:rsidTr="00C2498A">
        <w:tc>
          <w:tcPr>
            <w:tcW w:w="3512" w:type="dxa"/>
          </w:tcPr>
          <w:p w14:paraId="1C05BEC4" w14:textId="789FF185" w:rsidR="008E6E79" w:rsidRPr="00B213B3" w:rsidRDefault="006A1055" w:rsidP="008E6E79">
            <w:pPr>
              <w:jc w:val="center"/>
              <w:rPr>
                <w:rFonts w:ascii="Tahoma" w:hAnsi="Tahoma" w:cs="Tahoma"/>
              </w:rPr>
            </w:pPr>
            <w:r w:rsidRPr="00B213B3">
              <w:rPr>
                <w:rFonts w:ascii="Tahoma" w:hAnsi="Tahoma" w:cs="Tahoma"/>
              </w:rPr>
              <w:t xml:space="preserve">Lutte à la berce du </w:t>
            </w:r>
            <w:r w:rsidR="00121371" w:rsidRPr="00B213B3">
              <w:rPr>
                <w:rFonts w:ascii="Tahoma" w:hAnsi="Tahoma" w:cs="Tahoma"/>
              </w:rPr>
              <w:t>C</w:t>
            </w:r>
            <w:r w:rsidRPr="00B213B3">
              <w:rPr>
                <w:rFonts w:ascii="Tahoma" w:hAnsi="Tahoma" w:cs="Tahoma"/>
              </w:rPr>
              <w:t>aucase</w:t>
            </w:r>
          </w:p>
        </w:tc>
        <w:tc>
          <w:tcPr>
            <w:tcW w:w="3004" w:type="dxa"/>
          </w:tcPr>
          <w:p w14:paraId="23742CE9" w14:textId="50CBC434" w:rsidR="008E6E79" w:rsidRPr="00B213B3" w:rsidRDefault="00121371" w:rsidP="00F853AC">
            <w:pPr>
              <w:jc w:val="center"/>
              <w:rPr>
                <w:rFonts w:ascii="Tahoma" w:hAnsi="Tahoma" w:cs="Tahoma"/>
              </w:rPr>
            </w:pPr>
            <w:r w:rsidRPr="00B213B3">
              <w:rPr>
                <w:rFonts w:ascii="Tahoma" w:hAnsi="Tahoma" w:cs="Tahoma"/>
              </w:rPr>
              <w:t>Organisme des bassins versants de la Côte-du-Sud</w:t>
            </w:r>
          </w:p>
        </w:tc>
        <w:tc>
          <w:tcPr>
            <w:tcW w:w="1679" w:type="dxa"/>
          </w:tcPr>
          <w:p w14:paraId="3AEBB9F7" w14:textId="39650ACE" w:rsidR="008E6E79" w:rsidRPr="00B213B3" w:rsidRDefault="00121371" w:rsidP="00121371">
            <w:pPr>
              <w:jc w:val="right"/>
              <w:rPr>
                <w:rFonts w:ascii="Tahoma" w:hAnsi="Tahoma" w:cs="Tahoma"/>
              </w:rPr>
            </w:pPr>
            <w:r w:rsidRPr="00B213B3">
              <w:rPr>
                <w:rFonts w:ascii="Tahoma" w:hAnsi="Tahoma" w:cs="Tahoma"/>
              </w:rPr>
              <w:t>18 484$</w:t>
            </w:r>
          </w:p>
        </w:tc>
        <w:tc>
          <w:tcPr>
            <w:tcW w:w="1411" w:type="dxa"/>
          </w:tcPr>
          <w:p w14:paraId="004A11F9" w14:textId="13E9962E" w:rsidR="008E6E79" w:rsidRPr="00B213B3" w:rsidRDefault="00121371" w:rsidP="00121371">
            <w:pPr>
              <w:jc w:val="right"/>
              <w:rPr>
                <w:rFonts w:ascii="Tahoma" w:hAnsi="Tahoma" w:cs="Tahoma"/>
              </w:rPr>
            </w:pPr>
            <w:r w:rsidRPr="00B213B3">
              <w:rPr>
                <w:rFonts w:ascii="Tahoma" w:hAnsi="Tahoma" w:cs="Tahoma"/>
              </w:rPr>
              <w:t>55 453$</w:t>
            </w:r>
          </w:p>
        </w:tc>
      </w:tr>
      <w:tr w:rsidR="008E6E79" w14:paraId="0611CC78" w14:textId="77777777" w:rsidTr="00C2498A">
        <w:tc>
          <w:tcPr>
            <w:tcW w:w="3512" w:type="dxa"/>
          </w:tcPr>
          <w:p w14:paraId="117FAE3D" w14:textId="3D75983D" w:rsidR="00DD1687" w:rsidRDefault="00B213B3" w:rsidP="008E6E79">
            <w:pPr>
              <w:jc w:val="center"/>
              <w:rPr>
                <w:rFonts w:ascii="Tahoma" w:hAnsi="Tahoma" w:cs="Tahoma"/>
              </w:rPr>
            </w:pPr>
            <w:r>
              <w:rPr>
                <w:rFonts w:ascii="Tahoma" w:hAnsi="Tahoma" w:cs="Tahoma"/>
              </w:rPr>
              <w:t xml:space="preserve">Ajout d’un module de jeu au Parc des chutes </w:t>
            </w:r>
          </w:p>
        </w:tc>
        <w:tc>
          <w:tcPr>
            <w:tcW w:w="3004" w:type="dxa"/>
          </w:tcPr>
          <w:p w14:paraId="6A4C1547" w14:textId="58833139" w:rsidR="008E6E79" w:rsidRDefault="00B213B3" w:rsidP="00F853AC">
            <w:pPr>
              <w:jc w:val="center"/>
              <w:rPr>
                <w:rFonts w:ascii="Tahoma" w:hAnsi="Tahoma" w:cs="Tahoma"/>
              </w:rPr>
            </w:pPr>
            <w:r>
              <w:rPr>
                <w:rFonts w:ascii="Tahoma" w:hAnsi="Tahoma" w:cs="Tahoma"/>
              </w:rPr>
              <w:t>Municipalité d’Armagh</w:t>
            </w:r>
          </w:p>
        </w:tc>
        <w:tc>
          <w:tcPr>
            <w:tcW w:w="1679" w:type="dxa"/>
          </w:tcPr>
          <w:p w14:paraId="03D92AB3" w14:textId="42671C77" w:rsidR="008E6E79" w:rsidRPr="00720779" w:rsidRDefault="00B213B3" w:rsidP="00121371">
            <w:pPr>
              <w:jc w:val="right"/>
              <w:rPr>
                <w:rFonts w:ascii="Tahoma" w:hAnsi="Tahoma" w:cs="Tahoma"/>
              </w:rPr>
            </w:pPr>
            <w:r>
              <w:rPr>
                <w:rFonts w:ascii="Tahoma" w:hAnsi="Tahoma" w:cs="Tahoma"/>
              </w:rPr>
              <w:t>11 028$</w:t>
            </w:r>
          </w:p>
        </w:tc>
        <w:tc>
          <w:tcPr>
            <w:tcW w:w="1411" w:type="dxa"/>
          </w:tcPr>
          <w:p w14:paraId="3D47C9B4" w14:textId="5AA9E29A" w:rsidR="008E6E79" w:rsidRDefault="00B213B3" w:rsidP="00121371">
            <w:pPr>
              <w:jc w:val="right"/>
              <w:rPr>
                <w:rFonts w:ascii="Tahoma" w:hAnsi="Tahoma" w:cs="Tahoma"/>
              </w:rPr>
            </w:pPr>
            <w:r>
              <w:rPr>
                <w:rFonts w:ascii="Tahoma" w:hAnsi="Tahoma" w:cs="Tahoma"/>
              </w:rPr>
              <w:t>11 028$</w:t>
            </w:r>
          </w:p>
        </w:tc>
      </w:tr>
      <w:tr w:rsidR="00E4188C" w:rsidRPr="00737742" w14:paraId="49D6CCC7" w14:textId="77777777" w:rsidTr="00C2498A">
        <w:tc>
          <w:tcPr>
            <w:tcW w:w="3512" w:type="dxa"/>
          </w:tcPr>
          <w:p w14:paraId="208A7A08" w14:textId="18EC90EB" w:rsidR="00A62E61" w:rsidRPr="00737742" w:rsidRDefault="00B213B3" w:rsidP="00F853AC">
            <w:pPr>
              <w:jc w:val="center"/>
              <w:rPr>
                <w:rFonts w:ascii="Tahoma" w:hAnsi="Tahoma" w:cs="Tahoma"/>
              </w:rPr>
            </w:pPr>
            <w:r>
              <w:rPr>
                <w:rFonts w:ascii="Tahoma" w:hAnsi="Tahoma" w:cs="Tahoma"/>
              </w:rPr>
              <w:t>Amélioration des sentiers et du potager au Parc des chutes</w:t>
            </w:r>
          </w:p>
        </w:tc>
        <w:tc>
          <w:tcPr>
            <w:tcW w:w="3004" w:type="dxa"/>
          </w:tcPr>
          <w:p w14:paraId="7B7858AC" w14:textId="5A952AC2" w:rsidR="00E4188C" w:rsidRPr="00737742" w:rsidRDefault="00121371" w:rsidP="00F853AC">
            <w:pPr>
              <w:jc w:val="center"/>
              <w:rPr>
                <w:rFonts w:ascii="Tahoma" w:hAnsi="Tahoma" w:cs="Tahoma"/>
              </w:rPr>
            </w:pPr>
            <w:r>
              <w:rPr>
                <w:rFonts w:ascii="Tahoma" w:hAnsi="Tahoma" w:cs="Tahoma"/>
              </w:rPr>
              <w:t>Municipa</w:t>
            </w:r>
            <w:r w:rsidR="00B213B3">
              <w:rPr>
                <w:rFonts w:ascii="Tahoma" w:hAnsi="Tahoma" w:cs="Tahoma"/>
              </w:rPr>
              <w:t>lité d’Armagh</w:t>
            </w:r>
          </w:p>
        </w:tc>
        <w:tc>
          <w:tcPr>
            <w:tcW w:w="1679" w:type="dxa"/>
          </w:tcPr>
          <w:p w14:paraId="52EEC188" w14:textId="6FB951CB" w:rsidR="00E4188C" w:rsidRPr="00720779" w:rsidRDefault="00B213B3" w:rsidP="00121371">
            <w:pPr>
              <w:jc w:val="right"/>
              <w:rPr>
                <w:rFonts w:ascii="Tahoma" w:hAnsi="Tahoma" w:cs="Tahoma"/>
              </w:rPr>
            </w:pPr>
            <w:r>
              <w:rPr>
                <w:rFonts w:ascii="Tahoma" w:hAnsi="Tahoma" w:cs="Tahoma"/>
              </w:rPr>
              <w:t xml:space="preserve">16 576 </w:t>
            </w:r>
            <w:r w:rsidR="00121371">
              <w:rPr>
                <w:rFonts w:ascii="Tahoma" w:hAnsi="Tahoma" w:cs="Tahoma"/>
              </w:rPr>
              <w:t>$</w:t>
            </w:r>
          </w:p>
        </w:tc>
        <w:tc>
          <w:tcPr>
            <w:tcW w:w="1411" w:type="dxa"/>
          </w:tcPr>
          <w:p w14:paraId="2C8372C5" w14:textId="79FC2F27" w:rsidR="00E4188C" w:rsidRPr="00737742" w:rsidRDefault="00121371" w:rsidP="00121371">
            <w:pPr>
              <w:jc w:val="right"/>
              <w:rPr>
                <w:rFonts w:ascii="Tahoma" w:hAnsi="Tahoma" w:cs="Tahoma"/>
              </w:rPr>
            </w:pPr>
            <w:r>
              <w:rPr>
                <w:rFonts w:ascii="Tahoma" w:hAnsi="Tahoma" w:cs="Tahoma"/>
              </w:rPr>
              <w:t>1</w:t>
            </w:r>
            <w:r w:rsidR="00B213B3">
              <w:rPr>
                <w:rFonts w:ascii="Tahoma" w:hAnsi="Tahoma" w:cs="Tahoma"/>
              </w:rPr>
              <w:t>6 576</w:t>
            </w:r>
            <w:r>
              <w:rPr>
                <w:rFonts w:ascii="Tahoma" w:hAnsi="Tahoma" w:cs="Tahoma"/>
              </w:rPr>
              <w:t>$</w:t>
            </w:r>
          </w:p>
        </w:tc>
      </w:tr>
      <w:tr w:rsidR="001D23CE" w14:paraId="7D465F11" w14:textId="77777777" w:rsidTr="00720779">
        <w:tc>
          <w:tcPr>
            <w:tcW w:w="3512" w:type="dxa"/>
          </w:tcPr>
          <w:p w14:paraId="77C84CF0" w14:textId="15E8200A" w:rsidR="001D23CE" w:rsidRDefault="00B213B3" w:rsidP="001D23CE">
            <w:pPr>
              <w:jc w:val="center"/>
              <w:rPr>
                <w:rFonts w:ascii="Tahoma" w:hAnsi="Tahoma" w:cs="Tahoma"/>
              </w:rPr>
            </w:pPr>
            <w:bookmarkStart w:id="1" w:name="_Hlk42753301"/>
            <w:r>
              <w:rPr>
                <w:rFonts w:ascii="Tahoma" w:hAnsi="Tahoma" w:cs="Tahoma"/>
              </w:rPr>
              <w:t>Reconstruction des escaliers au Parc des chutes</w:t>
            </w:r>
          </w:p>
        </w:tc>
        <w:tc>
          <w:tcPr>
            <w:tcW w:w="3004" w:type="dxa"/>
          </w:tcPr>
          <w:p w14:paraId="5A3C7904" w14:textId="00982820" w:rsidR="001D23CE" w:rsidRDefault="00121371" w:rsidP="001D23CE">
            <w:pPr>
              <w:jc w:val="center"/>
              <w:rPr>
                <w:rFonts w:ascii="Tahoma" w:hAnsi="Tahoma" w:cs="Tahoma"/>
              </w:rPr>
            </w:pPr>
            <w:r>
              <w:rPr>
                <w:rFonts w:ascii="Tahoma" w:hAnsi="Tahoma" w:cs="Tahoma"/>
              </w:rPr>
              <w:t>Municipalité d</w:t>
            </w:r>
            <w:r w:rsidR="00B213B3">
              <w:rPr>
                <w:rFonts w:ascii="Tahoma" w:hAnsi="Tahoma" w:cs="Tahoma"/>
              </w:rPr>
              <w:t>’Armagh</w:t>
            </w:r>
          </w:p>
        </w:tc>
        <w:tc>
          <w:tcPr>
            <w:tcW w:w="1679" w:type="dxa"/>
            <w:shd w:val="clear" w:color="auto" w:fill="auto"/>
          </w:tcPr>
          <w:p w14:paraId="5CFB6299" w14:textId="700FB585" w:rsidR="001D23CE" w:rsidRPr="00720779" w:rsidRDefault="00121371" w:rsidP="00121371">
            <w:pPr>
              <w:jc w:val="right"/>
              <w:rPr>
                <w:rFonts w:ascii="Tahoma" w:hAnsi="Tahoma" w:cs="Tahoma"/>
              </w:rPr>
            </w:pPr>
            <w:r>
              <w:rPr>
                <w:rFonts w:ascii="Tahoma" w:hAnsi="Tahoma" w:cs="Tahoma"/>
              </w:rPr>
              <w:t>21 </w:t>
            </w:r>
            <w:r w:rsidR="00B213B3">
              <w:rPr>
                <w:rFonts w:ascii="Tahoma" w:hAnsi="Tahoma" w:cs="Tahoma"/>
              </w:rPr>
              <w:t>000</w:t>
            </w:r>
            <w:r>
              <w:rPr>
                <w:rFonts w:ascii="Tahoma" w:hAnsi="Tahoma" w:cs="Tahoma"/>
              </w:rPr>
              <w:t>$</w:t>
            </w:r>
          </w:p>
        </w:tc>
        <w:tc>
          <w:tcPr>
            <w:tcW w:w="1411" w:type="dxa"/>
          </w:tcPr>
          <w:p w14:paraId="330260BF" w14:textId="18D83691" w:rsidR="001D23CE" w:rsidRDefault="00121371" w:rsidP="00121371">
            <w:pPr>
              <w:jc w:val="right"/>
              <w:rPr>
                <w:rFonts w:ascii="Tahoma" w:hAnsi="Tahoma" w:cs="Tahoma"/>
              </w:rPr>
            </w:pPr>
            <w:r>
              <w:rPr>
                <w:rFonts w:ascii="Tahoma" w:hAnsi="Tahoma" w:cs="Tahoma"/>
              </w:rPr>
              <w:t>21 </w:t>
            </w:r>
            <w:r w:rsidR="00B213B3">
              <w:rPr>
                <w:rFonts w:ascii="Tahoma" w:hAnsi="Tahoma" w:cs="Tahoma"/>
              </w:rPr>
              <w:t>000</w:t>
            </w:r>
            <w:r>
              <w:rPr>
                <w:rFonts w:ascii="Tahoma" w:hAnsi="Tahoma" w:cs="Tahoma"/>
              </w:rPr>
              <w:t>$</w:t>
            </w:r>
          </w:p>
        </w:tc>
      </w:tr>
      <w:tr w:rsidR="00857478" w14:paraId="3082603E" w14:textId="77777777" w:rsidTr="00C2498A">
        <w:tc>
          <w:tcPr>
            <w:tcW w:w="3512" w:type="dxa"/>
          </w:tcPr>
          <w:p w14:paraId="08E3FD0C" w14:textId="79B17B3D" w:rsidR="00857478" w:rsidRPr="00026B62" w:rsidRDefault="002046F2" w:rsidP="001D23CE">
            <w:pPr>
              <w:jc w:val="center"/>
              <w:rPr>
                <w:rFonts w:ascii="Tahoma" w:hAnsi="Tahoma" w:cs="Tahoma"/>
              </w:rPr>
            </w:pPr>
            <w:r w:rsidRPr="00026B62">
              <w:rPr>
                <w:rFonts w:ascii="Tahoma" w:hAnsi="Tahoma" w:cs="Tahoma"/>
              </w:rPr>
              <w:t xml:space="preserve">Offre culturelle </w:t>
            </w:r>
          </w:p>
        </w:tc>
        <w:tc>
          <w:tcPr>
            <w:tcW w:w="3004" w:type="dxa"/>
          </w:tcPr>
          <w:p w14:paraId="2D6F5A3A" w14:textId="66A07E89" w:rsidR="00857478" w:rsidRPr="00026B62" w:rsidRDefault="002046F2" w:rsidP="001D23CE">
            <w:pPr>
              <w:jc w:val="center"/>
              <w:rPr>
                <w:rFonts w:ascii="Tahoma" w:hAnsi="Tahoma" w:cs="Tahoma"/>
              </w:rPr>
            </w:pPr>
            <w:r w:rsidRPr="00026B62">
              <w:rPr>
                <w:rFonts w:ascii="Tahoma" w:hAnsi="Tahoma" w:cs="Tahoma"/>
              </w:rPr>
              <w:t>Maison de la Culture</w:t>
            </w:r>
          </w:p>
        </w:tc>
        <w:tc>
          <w:tcPr>
            <w:tcW w:w="1679" w:type="dxa"/>
          </w:tcPr>
          <w:p w14:paraId="23E524A2" w14:textId="08F1B4DF" w:rsidR="00857478" w:rsidRPr="00026B62" w:rsidRDefault="002046F2" w:rsidP="00121371">
            <w:pPr>
              <w:jc w:val="right"/>
              <w:rPr>
                <w:rFonts w:ascii="Tahoma" w:hAnsi="Tahoma" w:cs="Tahoma"/>
              </w:rPr>
            </w:pPr>
            <w:r w:rsidRPr="00026B62">
              <w:rPr>
                <w:rFonts w:ascii="Tahoma" w:hAnsi="Tahoma" w:cs="Tahoma"/>
              </w:rPr>
              <w:t>20 000$</w:t>
            </w:r>
          </w:p>
        </w:tc>
        <w:tc>
          <w:tcPr>
            <w:tcW w:w="1411" w:type="dxa"/>
          </w:tcPr>
          <w:p w14:paraId="28BB3238" w14:textId="0F32F893" w:rsidR="00857478" w:rsidRPr="00026B62" w:rsidRDefault="002046F2" w:rsidP="00121371">
            <w:pPr>
              <w:jc w:val="right"/>
              <w:rPr>
                <w:rFonts w:ascii="Tahoma" w:hAnsi="Tahoma" w:cs="Tahoma"/>
              </w:rPr>
            </w:pPr>
            <w:r w:rsidRPr="00026B62">
              <w:rPr>
                <w:rFonts w:ascii="Tahoma" w:hAnsi="Tahoma" w:cs="Tahoma"/>
              </w:rPr>
              <w:t>100 000$</w:t>
            </w:r>
          </w:p>
        </w:tc>
      </w:tr>
      <w:tr w:rsidR="00857478" w14:paraId="3CA8850D" w14:textId="77777777" w:rsidTr="00C2498A">
        <w:tc>
          <w:tcPr>
            <w:tcW w:w="3512" w:type="dxa"/>
          </w:tcPr>
          <w:p w14:paraId="681512B1" w14:textId="50216342" w:rsidR="00857478" w:rsidRDefault="00026B62" w:rsidP="001D23CE">
            <w:pPr>
              <w:jc w:val="center"/>
              <w:rPr>
                <w:rFonts w:ascii="Tahoma" w:hAnsi="Tahoma" w:cs="Tahoma"/>
              </w:rPr>
            </w:pPr>
            <w:r>
              <w:rPr>
                <w:rFonts w:ascii="Tahoma" w:hAnsi="Tahoma" w:cs="Tahoma"/>
              </w:rPr>
              <w:t>Parcours d’hébertisme au Parc des chutes</w:t>
            </w:r>
          </w:p>
        </w:tc>
        <w:tc>
          <w:tcPr>
            <w:tcW w:w="3004" w:type="dxa"/>
          </w:tcPr>
          <w:p w14:paraId="0B7AFE60" w14:textId="15E1462D" w:rsidR="00857478" w:rsidRDefault="00026B62" w:rsidP="001D23CE">
            <w:pPr>
              <w:jc w:val="center"/>
              <w:rPr>
                <w:rFonts w:ascii="Tahoma" w:hAnsi="Tahoma" w:cs="Tahoma"/>
              </w:rPr>
            </w:pPr>
            <w:r>
              <w:rPr>
                <w:rFonts w:ascii="Tahoma" w:hAnsi="Tahoma" w:cs="Tahoma"/>
              </w:rPr>
              <w:t>Municipalité d’Armagh</w:t>
            </w:r>
          </w:p>
        </w:tc>
        <w:tc>
          <w:tcPr>
            <w:tcW w:w="1679" w:type="dxa"/>
          </w:tcPr>
          <w:p w14:paraId="087D55D6" w14:textId="018FD74D" w:rsidR="00857478" w:rsidRDefault="00026B62" w:rsidP="00121371">
            <w:pPr>
              <w:jc w:val="right"/>
              <w:rPr>
                <w:rFonts w:ascii="Tahoma" w:hAnsi="Tahoma" w:cs="Tahoma"/>
              </w:rPr>
            </w:pPr>
            <w:r>
              <w:rPr>
                <w:rFonts w:ascii="Tahoma" w:hAnsi="Tahoma" w:cs="Tahoma"/>
              </w:rPr>
              <w:t>20 989</w:t>
            </w:r>
            <w:r w:rsidR="002046F2">
              <w:rPr>
                <w:rFonts w:ascii="Tahoma" w:hAnsi="Tahoma" w:cs="Tahoma"/>
              </w:rPr>
              <w:t>$</w:t>
            </w:r>
          </w:p>
        </w:tc>
        <w:tc>
          <w:tcPr>
            <w:tcW w:w="1411" w:type="dxa"/>
          </w:tcPr>
          <w:p w14:paraId="4B52A59E" w14:textId="11F87CF0" w:rsidR="00857478" w:rsidRDefault="00026B62" w:rsidP="00121371">
            <w:pPr>
              <w:jc w:val="right"/>
              <w:rPr>
                <w:rFonts w:ascii="Tahoma" w:hAnsi="Tahoma" w:cs="Tahoma"/>
              </w:rPr>
            </w:pPr>
            <w:r>
              <w:rPr>
                <w:rFonts w:ascii="Tahoma" w:hAnsi="Tahoma" w:cs="Tahoma"/>
              </w:rPr>
              <w:t>20 989</w:t>
            </w:r>
            <w:r w:rsidR="002046F2">
              <w:rPr>
                <w:rFonts w:ascii="Tahoma" w:hAnsi="Tahoma" w:cs="Tahoma"/>
              </w:rPr>
              <w:t>$</w:t>
            </w:r>
          </w:p>
        </w:tc>
      </w:tr>
      <w:tr w:rsidR="002046F2" w14:paraId="137F047D" w14:textId="77777777" w:rsidTr="00C2498A">
        <w:tc>
          <w:tcPr>
            <w:tcW w:w="3512" w:type="dxa"/>
          </w:tcPr>
          <w:p w14:paraId="1F22AD74" w14:textId="45270569" w:rsidR="002046F2" w:rsidRDefault="00026B62" w:rsidP="001D23CE">
            <w:pPr>
              <w:jc w:val="center"/>
              <w:rPr>
                <w:rFonts w:ascii="Tahoma" w:hAnsi="Tahoma" w:cs="Tahoma"/>
              </w:rPr>
            </w:pPr>
            <w:r>
              <w:rPr>
                <w:rFonts w:ascii="Tahoma" w:hAnsi="Tahoma" w:cs="Tahoma"/>
              </w:rPr>
              <w:t>Réaménagement de la salle communautaire</w:t>
            </w:r>
          </w:p>
        </w:tc>
        <w:tc>
          <w:tcPr>
            <w:tcW w:w="3004" w:type="dxa"/>
          </w:tcPr>
          <w:p w14:paraId="1064EE8B" w14:textId="6F4AB2AD" w:rsidR="002046F2" w:rsidRDefault="002046F2" w:rsidP="001D23CE">
            <w:pPr>
              <w:jc w:val="center"/>
              <w:rPr>
                <w:rFonts w:ascii="Tahoma" w:hAnsi="Tahoma" w:cs="Tahoma"/>
              </w:rPr>
            </w:pPr>
            <w:r>
              <w:rPr>
                <w:rFonts w:ascii="Tahoma" w:hAnsi="Tahoma" w:cs="Tahoma"/>
              </w:rPr>
              <w:t>Municipalité de Saint-</w:t>
            </w:r>
            <w:r w:rsidR="00026B62">
              <w:rPr>
                <w:rFonts w:ascii="Tahoma" w:hAnsi="Tahoma" w:cs="Tahoma"/>
              </w:rPr>
              <w:t>Charles</w:t>
            </w:r>
          </w:p>
        </w:tc>
        <w:tc>
          <w:tcPr>
            <w:tcW w:w="1679" w:type="dxa"/>
          </w:tcPr>
          <w:p w14:paraId="0B201534" w14:textId="267006B3" w:rsidR="002046F2" w:rsidRDefault="00026B62" w:rsidP="00121371">
            <w:pPr>
              <w:jc w:val="right"/>
              <w:rPr>
                <w:rFonts w:ascii="Tahoma" w:hAnsi="Tahoma" w:cs="Tahoma"/>
              </w:rPr>
            </w:pPr>
            <w:r>
              <w:rPr>
                <w:rFonts w:ascii="Tahoma" w:hAnsi="Tahoma" w:cs="Tahoma"/>
              </w:rPr>
              <w:t>14 242</w:t>
            </w:r>
            <w:r w:rsidR="002046F2">
              <w:rPr>
                <w:rFonts w:ascii="Tahoma" w:hAnsi="Tahoma" w:cs="Tahoma"/>
              </w:rPr>
              <w:t>$</w:t>
            </w:r>
          </w:p>
        </w:tc>
        <w:tc>
          <w:tcPr>
            <w:tcW w:w="1411" w:type="dxa"/>
          </w:tcPr>
          <w:p w14:paraId="68DA2309" w14:textId="073B7554" w:rsidR="002046F2" w:rsidRDefault="002046F2" w:rsidP="00121371">
            <w:pPr>
              <w:jc w:val="right"/>
              <w:rPr>
                <w:rFonts w:ascii="Tahoma" w:hAnsi="Tahoma" w:cs="Tahoma"/>
              </w:rPr>
            </w:pPr>
            <w:r>
              <w:rPr>
                <w:rFonts w:ascii="Tahoma" w:hAnsi="Tahoma" w:cs="Tahoma"/>
              </w:rPr>
              <w:t>1</w:t>
            </w:r>
            <w:r w:rsidR="00026B62">
              <w:rPr>
                <w:rFonts w:ascii="Tahoma" w:hAnsi="Tahoma" w:cs="Tahoma"/>
              </w:rPr>
              <w:t>4 242</w:t>
            </w:r>
            <w:r>
              <w:rPr>
                <w:rFonts w:ascii="Tahoma" w:hAnsi="Tahoma" w:cs="Tahoma"/>
              </w:rPr>
              <w:t>$</w:t>
            </w:r>
          </w:p>
        </w:tc>
      </w:tr>
      <w:tr w:rsidR="00026B62" w14:paraId="2B498D66" w14:textId="77777777" w:rsidTr="00C2498A">
        <w:tc>
          <w:tcPr>
            <w:tcW w:w="3512" w:type="dxa"/>
          </w:tcPr>
          <w:p w14:paraId="1D3DD471" w14:textId="6BA1AF39" w:rsidR="00026B62" w:rsidRDefault="00026B62" w:rsidP="001D23CE">
            <w:pPr>
              <w:jc w:val="center"/>
              <w:rPr>
                <w:rFonts w:ascii="Tahoma" w:hAnsi="Tahoma" w:cs="Tahoma"/>
              </w:rPr>
            </w:pPr>
            <w:r>
              <w:rPr>
                <w:rFonts w:ascii="Tahoma" w:hAnsi="Tahoma" w:cs="Tahoma"/>
              </w:rPr>
              <w:t>Rénovation des chambres des joueurs à l’aréna</w:t>
            </w:r>
          </w:p>
        </w:tc>
        <w:tc>
          <w:tcPr>
            <w:tcW w:w="3004" w:type="dxa"/>
          </w:tcPr>
          <w:p w14:paraId="680BB5BC" w14:textId="0C4BFCCC" w:rsidR="00026B62" w:rsidRDefault="00026B62" w:rsidP="001D23CE">
            <w:pPr>
              <w:jc w:val="center"/>
              <w:rPr>
                <w:rFonts w:ascii="Tahoma" w:hAnsi="Tahoma" w:cs="Tahoma"/>
              </w:rPr>
            </w:pPr>
            <w:r>
              <w:rPr>
                <w:rFonts w:ascii="Tahoma" w:hAnsi="Tahoma" w:cs="Tahoma"/>
              </w:rPr>
              <w:t>Municipalité de Saint-Henri</w:t>
            </w:r>
          </w:p>
        </w:tc>
        <w:tc>
          <w:tcPr>
            <w:tcW w:w="1679" w:type="dxa"/>
          </w:tcPr>
          <w:p w14:paraId="2447E077" w14:textId="55F0FDA3" w:rsidR="00026B62" w:rsidRDefault="00026B62" w:rsidP="00121371">
            <w:pPr>
              <w:jc w:val="right"/>
              <w:rPr>
                <w:rFonts w:ascii="Tahoma" w:hAnsi="Tahoma" w:cs="Tahoma"/>
              </w:rPr>
            </w:pPr>
            <w:r>
              <w:rPr>
                <w:rFonts w:ascii="Tahoma" w:hAnsi="Tahoma" w:cs="Tahoma"/>
              </w:rPr>
              <w:t>67 732$</w:t>
            </w:r>
          </w:p>
        </w:tc>
        <w:tc>
          <w:tcPr>
            <w:tcW w:w="1411" w:type="dxa"/>
          </w:tcPr>
          <w:p w14:paraId="747AEFAC" w14:textId="2FC87BA9" w:rsidR="00026B62" w:rsidRDefault="00026B62" w:rsidP="00121371">
            <w:pPr>
              <w:jc w:val="right"/>
              <w:rPr>
                <w:rFonts w:ascii="Tahoma" w:hAnsi="Tahoma" w:cs="Tahoma"/>
              </w:rPr>
            </w:pPr>
            <w:r>
              <w:rPr>
                <w:rFonts w:ascii="Tahoma" w:hAnsi="Tahoma" w:cs="Tahoma"/>
              </w:rPr>
              <w:t>67 732$</w:t>
            </w:r>
          </w:p>
        </w:tc>
      </w:tr>
      <w:tr w:rsidR="00720779" w14:paraId="3B3D203E" w14:textId="77777777" w:rsidTr="00C2498A">
        <w:tc>
          <w:tcPr>
            <w:tcW w:w="3512" w:type="dxa"/>
          </w:tcPr>
          <w:p w14:paraId="356AD794" w14:textId="70EF93AF" w:rsidR="00720779" w:rsidRPr="00720779" w:rsidRDefault="00720779" w:rsidP="001D23CE">
            <w:pPr>
              <w:jc w:val="center"/>
              <w:rPr>
                <w:rFonts w:ascii="Tahoma" w:hAnsi="Tahoma" w:cs="Tahoma"/>
                <w:b/>
                <w:bCs/>
              </w:rPr>
            </w:pPr>
            <w:r w:rsidRPr="00720779">
              <w:rPr>
                <w:rFonts w:ascii="Tahoma" w:hAnsi="Tahoma" w:cs="Tahoma"/>
                <w:b/>
                <w:bCs/>
              </w:rPr>
              <w:t>TOTAL</w:t>
            </w:r>
          </w:p>
        </w:tc>
        <w:tc>
          <w:tcPr>
            <w:tcW w:w="3004" w:type="dxa"/>
          </w:tcPr>
          <w:p w14:paraId="5EDD285F" w14:textId="77777777" w:rsidR="00720779" w:rsidRDefault="00720779" w:rsidP="001D23CE">
            <w:pPr>
              <w:jc w:val="center"/>
              <w:rPr>
                <w:rFonts w:ascii="Tahoma" w:hAnsi="Tahoma" w:cs="Tahoma"/>
              </w:rPr>
            </w:pPr>
          </w:p>
        </w:tc>
        <w:tc>
          <w:tcPr>
            <w:tcW w:w="1679" w:type="dxa"/>
          </w:tcPr>
          <w:p w14:paraId="6562BC05" w14:textId="3B09389A" w:rsidR="00720779" w:rsidRPr="00720779" w:rsidRDefault="000C6300" w:rsidP="00121371">
            <w:pPr>
              <w:jc w:val="right"/>
              <w:rPr>
                <w:rFonts w:ascii="Tahoma" w:hAnsi="Tahoma" w:cs="Tahoma"/>
                <w:b/>
                <w:bCs/>
              </w:rPr>
            </w:pPr>
            <w:r>
              <w:rPr>
                <w:rFonts w:ascii="Tahoma" w:hAnsi="Tahoma" w:cs="Tahoma"/>
                <w:b/>
                <w:bCs/>
              </w:rPr>
              <w:t>190 051</w:t>
            </w:r>
            <w:r w:rsidR="00720779" w:rsidRPr="00720779">
              <w:rPr>
                <w:rFonts w:ascii="Tahoma" w:hAnsi="Tahoma" w:cs="Tahoma"/>
                <w:b/>
                <w:bCs/>
              </w:rPr>
              <w:t>$</w:t>
            </w:r>
          </w:p>
        </w:tc>
        <w:tc>
          <w:tcPr>
            <w:tcW w:w="1411" w:type="dxa"/>
          </w:tcPr>
          <w:p w14:paraId="17D40128" w14:textId="77777777" w:rsidR="00720779" w:rsidRDefault="00720779" w:rsidP="00121371">
            <w:pPr>
              <w:jc w:val="right"/>
              <w:rPr>
                <w:rFonts w:ascii="Tahoma" w:hAnsi="Tahoma" w:cs="Tahoma"/>
              </w:rPr>
            </w:pPr>
          </w:p>
        </w:tc>
      </w:tr>
      <w:bookmarkEnd w:id="0"/>
    </w:tbl>
    <w:p w14:paraId="10BB3F05" w14:textId="77777777" w:rsidR="001368C7" w:rsidRDefault="001368C7" w:rsidP="001368C7">
      <w:pPr>
        <w:spacing w:line="360" w:lineRule="auto"/>
        <w:rPr>
          <w:rFonts w:ascii="Tahoma" w:hAnsi="Tahoma" w:cs="Tahoma"/>
          <w:b/>
          <w:bCs/>
        </w:rPr>
      </w:pPr>
    </w:p>
    <w:p w14:paraId="4E37EB7B" w14:textId="3BA3A9F0" w:rsidR="000B67EE" w:rsidRDefault="000B67EE" w:rsidP="001368C7">
      <w:pPr>
        <w:spacing w:line="360" w:lineRule="auto"/>
        <w:rPr>
          <w:rFonts w:ascii="Tahoma" w:hAnsi="Tahoma" w:cs="Tahoma"/>
          <w:b/>
          <w:bCs/>
        </w:rPr>
      </w:pPr>
      <w:r w:rsidRPr="00C8383E">
        <w:rPr>
          <w:rFonts w:ascii="Tahoma" w:hAnsi="Tahoma" w:cs="Tahoma"/>
          <w:b/>
          <w:bCs/>
        </w:rPr>
        <w:t xml:space="preserve">Priorité </w:t>
      </w:r>
      <w:r>
        <w:rPr>
          <w:rFonts w:ascii="Tahoma" w:hAnsi="Tahoma" w:cs="Tahoma"/>
          <w:b/>
          <w:bCs/>
        </w:rPr>
        <w:t>3</w:t>
      </w:r>
      <w:r w:rsidRPr="00C8383E">
        <w:rPr>
          <w:rFonts w:ascii="Tahoma" w:hAnsi="Tahoma" w:cs="Tahoma"/>
          <w:b/>
          <w:bCs/>
        </w:rPr>
        <w:t xml:space="preserve"> </w:t>
      </w:r>
      <w:r>
        <w:rPr>
          <w:rFonts w:ascii="Tahoma" w:hAnsi="Tahoma" w:cs="Tahoma"/>
          <w:b/>
          <w:bCs/>
        </w:rPr>
        <w:t>–</w:t>
      </w:r>
      <w:r w:rsidRPr="00C8383E">
        <w:rPr>
          <w:rFonts w:ascii="Tahoma" w:hAnsi="Tahoma" w:cs="Tahoma"/>
          <w:b/>
          <w:bCs/>
        </w:rPr>
        <w:t xml:space="preserve"> </w:t>
      </w:r>
      <w:r w:rsidR="0054276E">
        <w:rPr>
          <w:rFonts w:ascii="Tahoma" w:hAnsi="Tahoma" w:cs="Tahoma"/>
          <w:b/>
          <w:bCs/>
        </w:rPr>
        <w:t>Rayonnement de la MRC de Bellechasse et de son territoire</w:t>
      </w:r>
    </w:p>
    <w:p w14:paraId="32BA43F1" w14:textId="08E567DB" w:rsidR="00A05821" w:rsidRPr="00A05821" w:rsidRDefault="00A05821" w:rsidP="00A8485C">
      <w:pPr>
        <w:pStyle w:val="Paragraphedeliste"/>
        <w:numPr>
          <w:ilvl w:val="0"/>
          <w:numId w:val="25"/>
        </w:numPr>
        <w:spacing w:line="360" w:lineRule="auto"/>
        <w:rPr>
          <w:rFonts w:ascii="Tahoma" w:hAnsi="Tahoma" w:cs="Tahoma"/>
          <w:b/>
          <w:bCs/>
        </w:rPr>
      </w:pPr>
      <w:r>
        <w:rPr>
          <w:rFonts w:ascii="Tahoma" w:hAnsi="Tahoma" w:cs="Tahoma"/>
        </w:rPr>
        <w:t>Développer l’image de marque de Bellechasse et structurer les actions de communication</w:t>
      </w:r>
    </w:p>
    <w:p w14:paraId="06879124" w14:textId="7434E49A" w:rsidR="00287BF4" w:rsidRPr="00A843CF" w:rsidRDefault="00A05821" w:rsidP="00A843CF">
      <w:pPr>
        <w:pStyle w:val="Paragraphedeliste"/>
        <w:numPr>
          <w:ilvl w:val="0"/>
          <w:numId w:val="25"/>
        </w:numPr>
        <w:spacing w:line="360" w:lineRule="auto"/>
        <w:rPr>
          <w:rFonts w:ascii="Tahoma" w:hAnsi="Tahoma" w:cs="Tahoma"/>
          <w:b/>
          <w:bCs/>
        </w:rPr>
      </w:pPr>
      <w:r>
        <w:rPr>
          <w:rFonts w:ascii="Tahoma" w:hAnsi="Tahoma" w:cs="Tahoma"/>
        </w:rPr>
        <w:t>Promouvoir le territoire et mettre en œuvre les actions de communications</w:t>
      </w:r>
    </w:p>
    <w:p w14:paraId="431D0AB3" w14:textId="1FE52703" w:rsidR="00264E31" w:rsidRDefault="00A354F4" w:rsidP="00322E14">
      <w:pPr>
        <w:spacing w:line="360" w:lineRule="auto"/>
        <w:rPr>
          <w:rFonts w:ascii="Tahoma" w:hAnsi="Tahoma" w:cs="Tahoma"/>
          <w:b/>
          <w:bCs/>
          <w:i/>
          <w:iCs/>
          <w:sz w:val="21"/>
          <w:szCs w:val="21"/>
        </w:rPr>
      </w:pPr>
      <w:r>
        <w:rPr>
          <w:rFonts w:ascii="Tahoma" w:hAnsi="Tahoma" w:cs="Tahoma"/>
          <w:b/>
          <w:bCs/>
          <w:i/>
          <w:iCs/>
          <w:sz w:val="21"/>
          <w:szCs w:val="21"/>
        </w:rPr>
        <w:t xml:space="preserve">Aucun </w:t>
      </w:r>
      <w:r w:rsidR="000B67EE" w:rsidRPr="00F26F80">
        <w:rPr>
          <w:rFonts w:ascii="Tahoma" w:hAnsi="Tahoma" w:cs="Tahoma"/>
          <w:b/>
          <w:bCs/>
          <w:i/>
          <w:iCs/>
          <w:sz w:val="21"/>
          <w:szCs w:val="21"/>
        </w:rPr>
        <w:t xml:space="preserve">Projet </w:t>
      </w:r>
      <w:r>
        <w:rPr>
          <w:rFonts w:ascii="Tahoma" w:hAnsi="Tahoma" w:cs="Tahoma"/>
          <w:b/>
          <w:bCs/>
          <w:i/>
          <w:iCs/>
          <w:sz w:val="21"/>
          <w:szCs w:val="21"/>
        </w:rPr>
        <w:t>n’a</w:t>
      </w:r>
      <w:r w:rsidR="000B67EE" w:rsidRPr="00F26F80">
        <w:rPr>
          <w:rFonts w:ascii="Tahoma" w:hAnsi="Tahoma" w:cs="Tahoma"/>
          <w:b/>
          <w:bCs/>
          <w:i/>
          <w:iCs/>
          <w:sz w:val="21"/>
          <w:szCs w:val="21"/>
        </w:rPr>
        <w:t xml:space="preserve"> reçu un</w:t>
      </w:r>
      <w:r w:rsidR="00CD5640" w:rsidRPr="00F26F80">
        <w:rPr>
          <w:rFonts w:ascii="Tahoma" w:hAnsi="Tahoma" w:cs="Tahoma"/>
          <w:b/>
          <w:bCs/>
          <w:i/>
          <w:iCs/>
          <w:sz w:val="21"/>
          <w:szCs w:val="21"/>
        </w:rPr>
        <w:t xml:space="preserve"> </w:t>
      </w:r>
      <w:r w:rsidR="008F1901">
        <w:rPr>
          <w:rFonts w:ascii="Tahoma" w:hAnsi="Tahoma" w:cs="Tahoma"/>
          <w:b/>
          <w:bCs/>
          <w:i/>
          <w:iCs/>
          <w:sz w:val="21"/>
          <w:szCs w:val="21"/>
        </w:rPr>
        <w:t>déboursé</w:t>
      </w:r>
      <w:r w:rsidR="000B67EE" w:rsidRPr="00F26F80">
        <w:rPr>
          <w:rFonts w:ascii="Tahoma" w:hAnsi="Tahoma" w:cs="Tahoma"/>
          <w:b/>
          <w:bCs/>
          <w:i/>
          <w:iCs/>
          <w:sz w:val="21"/>
          <w:szCs w:val="21"/>
        </w:rPr>
        <w:t xml:space="preserve"> du </w:t>
      </w:r>
      <w:r w:rsidR="0054276E" w:rsidRPr="00F26F80">
        <w:rPr>
          <w:rFonts w:ascii="Tahoma" w:hAnsi="Tahoma" w:cs="Tahoma"/>
          <w:b/>
          <w:bCs/>
          <w:i/>
          <w:iCs/>
          <w:sz w:val="21"/>
          <w:szCs w:val="21"/>
        </w:rPr>
        <w:t>FRR</w:t>
      </w:r>
      <w:r w:rsidR="000B67EE" w:rsidRPr="00F26F80">
        <w:rPr>
          <w:rFonts w:ascii="Tahoma" w:hAnsi="Tahoma" w:cs="Tahoma"/>
          <w:b/>
          <w:bCs/>
          <w:i/>
          <w:iCs/>
          <w:sz w:val="21"/>
          <w:szCs w:val="21"/>
        </w:rPr>
        <w:t xml:space="preserve"> </w:t>
      </w:r>
      <w:r w:rsidR="001368C7">
        <w:rPr>
          <w:rFonts w:ascii="Tahoma" w:hAnsi="Tahoma" w:cs="Tahoma"/>
          <w:b/>
          <w:bCs/>
          <w:i/>
          <w:iCs/>
          <w:sz w:val="21"/>
          <w:szCs w:val="21"/>
        </w:rPr>
        <w:t xml:space="preserve">pour la période </w:t>
      </w:r>
      <w:r w:rsidR="000B67EE" w:rsidRPr="00F26F80">
        <w:rPr>
          <w:rFonts w:ascii="Tahoma" w:hAnsi="Tahoma" w:cs="Tahoma"/>
          <w:b/>
          <w:bCs/>
          <w:i/>
          <w:iCs/>
          <w:sz w:val="21"/>
          <w:szCs w:val="21"/>
        </w:rPr>
        <w:t xml:space="preserve">du 1er </w:t>
      </w:r>
      <w:r w:rsidR="00C772E7" w:rsidRPr="00F26F80">
        <w:rPr>
          <w:rFonts w:ascii="Tahoma" w:hAnsi="Tahoma" w:cs="Tahoma"/>
          <w:b/>
          <w:bCs/>
          <w:i/>
          <w:iCs/>
          <w:sz w:val="21"/>
          <w:szCs w:val="21"/>
        </w:rPr>
        <w:t xml:space="preserve">janvier </w:t>
      </w:r>
      <w:r w:rsidR="000B67EE" w:rsidRPr="00F26F80">
        <w:rPr>
          <w:rFonts w:ascii="Tahoma" w:hAnsi="Tahoma" w:cs="Tahoma"/>
          <w:b/>
          <w:bCs/>
          <w:i/>
          <w:iCs/>
          <w:sz w:val="21"/>
          <w:szCs w:val="21"/>
        </w:rPr>
        <w:t>20</w:t>
      </w:r>
      <w:r w:rsidR="0054276E" w:rsidRPr="00F26F80">
        <w:rPr>
          <w:rFonts w:ascii="Tahoma" w:hAnsi="Tahoma" w:cs="Tahoma"/>
          <w:b/>
          <w:bCs/>
          <w:i/>
          <w:iCs/>
          <w:sz w:val="21"/>
          <w:szCs w:val="21"/>
        </w:rPr>
        <w:t>2</w:t>
      </w:r>
      <w:r>
        <w:rPr>
          <w:rFonts w:ascii="Tahoma" w:hAnsi="Tahoma" w:cs="Tahoma"/>
          <w:b/>
          <w:bCs/>
          <w:i/>
          <w:iCs/>
          <w:sz w:val="21"/>
          <w:szCs w:val="21"/>
        </w:rPr>
        <w:t>5</w:t>
      </w:r>
      <w:r w:rsidR="000B67EE" w:rsidRPr="00F26F80">
        <w:rPr>
          <w:rFonts w:ascii="Tahoma" w:hAnsi="Tahoma" w:cs="Tahoma"/>
          <w:b/>
          <w:bCs/>
          <w:i/>
          <w:iCs/>
          <w:sz w:val="21"/>
          <w:szCs w:val="21"/>
        </w:rPr>
        <w:t xml:space="preserve"> </w:t>
      </w:r>
      <w:r w:rsidR="001368C7">
        <w:rPr>
          <w:rFonts w:ascii="Tahoma" w:hAnsi="Tahoma" w:cs="Tahoma"/>
          <w:b/>
          <w:bCs/>
          <w:i/>
          <w:iCs/>
          <w:sz w:val="21"/>
          <w:szCs w:val="21"/>
        </w:rPr>
        <w:t>au</w:t>
      </w:r>
      <w:r w:rsidR="000B67EE" w:rsidRPr="00F26F80">
        <w:rPr>
          <w:rFonts w:ascii="Tahoma" w:hAnsi="Tahoma" w:cs="Tahoma"/>
          <w:b/>
          <w:bCs/>
          <w:i/>
          <w:iCs/>
          <w:sz w:val="21"/>
          <w:szCs w:val="21"/>
        </w:rPr>
        <w:t xml:space="preserve"> 31</w:t>
      </w:r>
      <w:r w:rsidR="00DD1687">
        <w:rPr>
          <w:rFonts w:ascii="Tahoma" w:hAnsi="Tahoma" w:cs="Tahoma"/>
          <w:b/>
          <w:bCs/>
          <w:i/>
          <w:iCs/>
          <w:sz w:val="21"/>
          <w:szCs w:val="21"/>
        </w:rPr>
        <w:t> </w:t>
      </w:r>
      <w:r>
        <w:rPr>
          <w:rFonts w:ascii="Tahoma" w:hAnsi="Tahoma" w:cs="Tahoma"/>
          <w:b/>
          <w:bCs/>
          <w:i/>
          <w:iCs/>
          <w:sz w:val="21"/>
          <w:szCs w:val="21"/>
        </w:rPr>
        <w:t>mars</w:t>
      </w:r>
      <w:r w:rsidR="000B67EE" w:rsidRPr="00F26F80">
        <w:rPr>
          <w:rFonts w:ascii="Tahoma" w:hAnsi="Tahoma" w:cs="Tahoma"/>
          <w:b/>
          <w:bCs/>
          <w:i/>
          <w:iCs/>
          <w:sz w:val="21"/>
          <w:szCs w:val="21"/>
        </w:rPr>
        <w:t xml:space="preserve"> 202</w:t>
      </w:r>
      <w:r>
        <w:rPr>
          <w:rFonts w:ascii="Tahoma" w:hAnsi="Tahoma" w:cs="Tahoma"/>
          <w:b/>
          <w:bCs/>
          <w:i/>
          <w:iCs/>
          <w:sz w:val="21"/>
          <w:szCs w:val="21"/>
        </w:rPr>
        <w:t>5</w:t>
      </w:r>
      <w:r w:rsidR="00CD5640" w:rsidRPr="00F26F80">
        <w:rPr>
          <w:rFonts w:ascii="Tahoma" w:hAnsi="Tahoma" w:cs="Tahoma"/>
          <w:b/>
          <w:bCs/>
          <w:i/>
          <w:iCs/>
          <w:sz w:val="21"/>
          <w:szCs w:val="21"/>
        </w:rPr>
        <w:t> :</w:t>
      </w:r>
      <w:bookmarkEnd w:id="1"/>
    </w:p>
    <w:p w14:paraId="33D0FE86" w14:textId="77777777" w:rsidR="00676C1A" w:rsidRPr="00264E31" w:rsidRDefault="00676C1A" w:rsidP="00322E14">
      <w:pPr>
        <w:spacing w:line="360" w:lineRule="auto"/>
        <w:rPr>
          <w:rFonts w:ascii="Tahoma" w:hAnsi="Tahoma" w:cs="Tahoma"/>
          <w:b/>
          <w:bCs/>
          <w:i/>
          <w:iCs/>
          <w:sz w:val="21"/>
          <w:szCs w:val="21"/>
        </w:rPr>
      </w:pPr>
    </w:p>
    <w:p w14:paraId="42E97E35" w14:textId="61E93CB7" w:rsidR="00322E14" w:rsidRDefault="00322E14" w:rsidP="00322E14">
      <w:pPr>
        <w:spacing w:line="360" w:lineRule="auto"/>
        <w:rPr>
          <w:rFonts w:ascii="Tahoma" w:hAnsi="Tahoma" w:cs="Tahoma"/>
          <w:b/>
          <w:bCs/>
        </w:rPr>
      </w:pPr>
      <w:r w:rsidRPr="00C8383E">
        <w:rPr>
          <w:rFonts w:ascii="Tahoma" w:hAnsi="Tahoma" w:cs="Tahoma"/>
          <w:b/>
          <w:bCs/>
        </w:rPr>
        <w:t xml:space="preserve">Priorité </w:t>
      </w:r>
      <w:r w:rsidR="0054276E">
        <w:rPr>
          <w:rFonts w:ascii="Tahoma" w:hAnsi="Tahoma" w:cs="Tahoma"/>
          <w:b/>
          <w:bCs/>
        </w:rPr>
        <w:t>4</w:t>
      </w:r>
      <w:r w:rsidRPr="00C8383E">
        <w:rPr>
          <w:rFonts w:ascii="Tahoma" w:hAnsi="Tahoma" w:cs="Tahoma"/>
          <w:b/>
          <w:bCs/>
        </w:rPr>
        <w:t xml:space="preserve"> </w:t>
      </w:r>
      <w:r>
        <w:rPr>
          <w:rFonts w:ascii="Tahoma" w:hAnsi="Tahoma" w:cs="Tahoma"/>
          <w:b/>
          <w:bCs/>
        </w:rPr>
        <w:t>–</w:t>
      </w:r>
      <w:r w:rsidRPr="00C8383E">
        <w:rPr>
          <w:rFonts w:ascii="Tahoma" w:hAnsi="Tahoma" w:cs="Tahoma"/>
          <w:b/>
          <w:bCs/>
        </w:rPr>
        <w:t xml:space="preserve"> </w:t>
      </w:r>
      <w:r w:rsidR="0054276E">
        <w:rPr>
          <w:rFonts w:ascii="Tahoma" w:hAnsi="Tahoma" w:cs="Tahoma"/>
          <w:b/>
          <w:bCs/>
        </w:rPr>
        <w:t>Développement de l’organisation</w:t>
      </w:r>
    </w:p>
    <w:p w14:paraId="26D5574A" w14:textId="73CAA962" w:rsidR="00A05821" w:rsidRPr="00A05821" w:rsidRDefault="00A05821" w:rsidP="00A8485C">
      <w:pPr>
        <w:pStyle w:val="Paragraphedeliste"/>
        <w:numPr>
          <w:ilvl w:val="0"/>
          <w:numId w:val="26"/>
        </w:numPr>
        <w:spacing w:line="360" w:lineRule="auto"/>
        <w:rPr>
          <w:rFonts w:ascii="Tahoma" w:hAnsi="Tahoma" w:cs="Tahoma"/>
          <w:b/>
          <w:bCs/>
        </w:rPr>
      </w:pPr>
      <w:r>
        <w:rPr>
          <w:rFonts w:ascii="Tahoma" w:hAnsi="Tahoma" w:cs="Tahoma"/>
        </w:rPr>
        <w:t>Optimiser l’offre de service de la MRC</w:t>
      </w:r>
    </w:p>
    <w:p w14:paraId="40D117A7" w14:textId="6EBDA93B" w:rsidR="00A05821" w:rsidRPr="00A05821" w:rsidRDefault="00A05821" w:rsidP="00A8485C">
      <w:pPr>
        <w:pStyle w:val="Paragraphedeliste"/>
        <w:numPr>
          <w:ilvl w:val="0"/>
          <w:numId w:val="26"/>
        </w:numPr>
        <w:spacing w:line="360" w:lineRule="auto"/>
        <w:rPr>
          <w:rFonts w:ascii="Tahoma" w:hAnsi="Tahoma" w:cs="Tahoma"/>
          <w:b/>
          <w:bCs/>
        </w:rPr>
      </w:pPr>
      <w:r>
        <w:rPr>
          <w:rFonts w:ascii="Tahoma" w:hAnsi="Tahoma" w:cs="Tahoma"/>
        </w:rPr>
        <w:t>Informer sur les mécanismes de gouvernance</w:t>
      </w:r>
    </w:p>
    <w:p w14:paraId="05A05854" w14:textId="7D4BE467" w:rsidR="00264E31" w:rsidRPr="00A843CF" w:rsidRDefault="00A05821" w:rsidP="0003511D">
      <w:pPr>
        <w:pStyle w:val="Paragraphedeliste"/>
        <w:numPr>
          <w:ilvl w:val="0"/>
          <w:numId w:val="26"/>
        </w:numPr>
        <w:spacing w:line="360" w:lineRule="auto"/>
        <w:rPr>
          <w:rFonts w:ascii="Tahoma" w:hAnsi="Tahoma" w:cs="Tahoma"/>
          <w:b/>
          <w:bCs/>
        </w:rPr>
      </w:pPr>
      <w:r>
        <w:rPr>
          <w:rFonts w:ascii="Tahoma" w:hAnsi="Tahoma" w:cs="Tahoma"/>
        </w:rPr>
        <w:t>Assurer l’attraction et la rétention des ressources humaines</w:t>
      </w:r>
    </w:p>
    <w:p w14:paraId="3474746B" w14:textId="77777777" w:rsidR="00A843CF" w:rsidRPr="0003511D" w:rsidRDefault="00A843CF" w:rsidP="00A843CF">
      <w:pPr>
        <w:pStyle w:val="Paragraphedeliste"/>
        <w:spacing w:line="360" w:lineRule="auto"/>
        <w:rPr>
          <w:rFonts w:ascii="Tahoma" w:hAnsi="Tahoma" w:cs="Tahoma"/>
          <w:b/>
          <w:bCs/>
        </w:rPr>
      </w:pPr>
    </w:p>
    <w:p w14:paraId="0713257F" w14:textId="429CC125" w:rsidR="00634242" w:rsidRDefault="005D384F" w:rsidP="005D384F">
      <w:pPr>
        <w:spacing w:line="360" w:lineRule="auto"/>
        <w:rPr>
          <w:rFonts w:ascii="Tahoma" w:hAnsi="Tahoma" w:cs="Tahoma"/>
          <w:b/>
          <w:bCs/>
          <w:i/>
          <w:iCs/>
          <w:sz w:val="21"/>
          <w:szCs w:val="21"/>
        </w:rPr>
      </w:pPr>
      <w:r w:rsidRPr="00F26F80">
        <w:rPr>
          <w:rFonts w:ascii="Tahoma" w:hAnsi="Tahoma" w:cs="Tahoma"/>
          <w:b/>
          <w:bCs/>
          <w:i/>
          <w:iCs/>
          <w:sz w:val="21"/>
          <w:szCs w:val="21"/>
        </w:rPr>
        <w:t xml:space="preserve">Projet ayant reçu un </w:t>
      </w:r>
      <w:r>
        <w:rPr>
          <w:rFonts w:ascii="Tahoma" w:hAnsi="Tahoma" w:cs="Tahoma"/>
          <w:b/>
          <w:bCs/>
          <w:i/>
          <w:iCs/>
          <w:sz w:val="21"/>
          <w:szCs w:val="21"/>
        </w:rPr>
        <w:t>déboursé</w:t>
      </w:r>
      <w:r w:rsidRPr="00F26F80">
        <w:rPr>
          <w:rFonts w:ascii="Tahoma" w:hAnsi="Tahoma" w:cs="Tahoma"/>
          <w:b/>
          <w:bCs/>
          <w:i/>
          <w:iCs/>
          <w:sz w:val="21"/>
          <w:szCs w:val="21"/>
        </w:rPr>
        <w:t xml:space="preserve"> du FRR </w:t>
      </w:r>
      <w:r>
        <w:rPr>
          <w:rFonts w:ascii="Tahoma" w:hAnsi="Tahoma" w:cs="Tahoma"/>
          <w:b/>
          <w:bCs/>
          <w:i/>
          <w:iCs/>
          <w:sz w:val="21"/>
          <w:szCs w:val="21"/>
        </w:rPr>
        <w:t xml:space="preserve">pour la période </w:t>
      </w:r>
      <w:r w:rsidRPr="00F26F80">
        <w:rPr>
          <w:rFonts w:ascii="Tahoma" w:hAnsi="Tahoma" w:cs="Tahoma"/>
          <w:b/>
          <w:bCs/>
          <w:i/>
          <w:iCs/>
          <w:sz w:val="21"/>
          <w:szCs w:val="21"/>
        </w:rPr>
        <w:t>du 1er janvier 202</w:t>
      </w:r>
      <w:r w:rsidR="00264E31">
        <w:rPr>
          <w:rFonts w:ascii="Tahoma" w:hAnsi="Tahoma" w:cs="Tahoma"/>
          <w:b/>
          <w:bCs/>
          <w:i/>
          <w:iCs/>
          <w:sz w:val="21"/>
          <w:szCs w:val="21"/>
        </w:rPr>
        <w:t>5</w:t>
      </w:r>
      <w:r w:rsidRPr="00F26F80">
        <w:rPr>
          <w:rFonts w:ascii="Tahoma" w:hAnsi="Tahoma" w:cs="Tahoma"/>
          <w:b/>
          <w:bCs/>
          <w:i/>
          <w:iCs/>
          <w:sz w:val="21"/>
          <w:szCs w:val="21"/>
        </w:rPr>
        <w:t xml:space="preserve"> </w:t>
      </w:r>
      <w:r>
        <w:rPr>
          <w:rFonts w:ascii="Tahoma" w:hAnsi="Tahoma" w:cs="Tahoma"/>
          <w:b/>
          <w:bCs/>
          <w:i/>
          <w:iCs/>
          <w:sz w:val="21"/>
          <w:szCs w:val="21"/>
        </w:rPr>
        <w:t>au</w:t>
      </w:r>
      <w:r w:rsidRPr="00F26F80">
        <w:rPr>
          <w:rFonts w:ascii="Tahoma" w:hAnsi="Tahoma" w:cs="Tahoma"/>
          <w:b/>
          <w:bCs/>
          <w:i/>
          <w:iCs/>
          <w:sz w:val="21"/>
          <w:szCs w:val="21"/>
        </w:rPr>
        <w:t xml:space="preserve"> 31</w:t>
      </w:r>
      <w:r w:rsidR="00DD1687">
        <w:rPr>
          <w:rFonts w:ascii="Tahoma" w:hAnsi="Tahoma" w:cs="Tahoma"/>
          <w:b/>
          <w:bCs/>
          <w:i/>
          <w:iCs/>
          <w:sz w:val="21"/>
          <w:szCs w:val="21"/>
        </w:rPr>
        <w:t> </w:t>
      </w:r>
      <w:r w:rsidR="00264E31">
        <w:rPr>
          <w:rFonts w:ascii="Tahoma" w:hAnsi="Tahoma" w:cs="Tahoma"/>
          <w:b/>
          <w:bCs/>
          <w:i/>
          <w:iCs/>
          <w:sz w:val="21"/>
          <w:szCs w:val="21"/>
        </w:rPr>
        <w:t>mars</w:t>
      </w:r>
      <w:r w:rsidRPr="00F26F80">
        <w:rPr>
          <w:rFonts w:ascii="Tahoma" w:hAnsi="Tahoma" w:cs="Tahoma"/>
          <w:b/>
          <w:bCs/>
          <w:i/>
          <w:iCs/>
          <w:sz w:val="21"/>
          <w:szCs w:val="21"/>
        </w:rPr>
        <w:t xml:space="preserve"> 202</w:t>
      </w:r>
      <w:r w:rsidR="00264E31">
        <w:rPr>
          <w:rFonts w:ascii="Tahoma" w:hAnsi="Tahoma" w:cs="Tahoma"/>
          <w:b/>
          <w:bCs/>
          <w:i/>
          <w:iCs/>
          <w:sz w:val="21"/>
          <w:szCs w:val="21"/>
        </w:rPr>
        <w:t>5</w:t>
      </w:r>
      <w:r w:rsidRPr="00F26F80">
        <w:rPr>
          <w:rFonts w:ascii="Tahoma" w:hAnsi="Tahoma" w:cs="Tahoma"/>
          <w:b/>
          <w:bCs/>
          <w:i/>
          <w:iCs/>
          <w:sz w:val="21"/>
          <w:szCs w:val="21"/>
        </w:rPr>
        <w:t> :</w:t>
      </w:r>
    </w:p>
    <w:tbl>
      <w:tblPr>
        <w:tblStyle w:val="Grilledutableau"/>
        <w:tblW w:w="9606" w:type="dxa"/>
        <w:tblLook w:val="04A0" w:firstRow="1" w:lastRow="0" w:firstColumn="1" w:lastColumn="0" w:noHBand="0" w:noVBand="1"/>
      </w:tblPr>
      <w:tblGrid>
        <w:gridCol w:w="2660"/>
        <w:gridCol w:w="2410"/>
        <w:gridCol w:w="3118"/>
        <w:gridCol w:w="1418"/>
      </w:tblGrid>
      <w:tr w:rsidR="005D384F" w14:paraId="72AE8CF3" w14:textId="77777777" w:rsidTr="00044B21">
        <w:tc>
          <w:tcPr>
            <w:tcW w:w="2660" w:type="dxa"/>
          </w:tcPr>
          <w:p w14:paraId="6C8C79EB" w14:textId="77777777" w:rsidR="005D384F" w:rsidRPr="000949B2" w:rsidRDefault="005D384F" w:rsidP="00044B21">
            <w:pPr>
              <w:spacing w:line="360" w:lineRule="auto"/>
              <w:jc w:val="center"/>
              <w:rPr>
                <w:rFonts w:ascii="Tahoma" w:hAnsi="Tahoma" w:cs="Tahoma"/>
                <w:b/>
                <w:bCs/>
              </w:rPr>
            </w:pPr>
            <w:r w:rsidRPr="000949B2">
              <w:rPr>
                <w:rFonts w:ascii="Tahoma" w:hAnsi="Tahoma" w:cs="Tahoma"/>
                <w:b/>
                <w:bCs/>
              </w:rPr>
              <w:t>Titre du projet</w:t>
            </w:r>
          </w:p>
        </w:tc>
        <w:tc>
          <w:tcPr>
            <w:tcW w:w="2410" w:type="dxa"/>
          </w:tcPr>
          <w:p w14:paraId="642E26E1" w14:textId="77777777" w:rsidR="005D384F" w:rsidRPr="000949B2" w:rsidRDefault="005D384F" w:rsidP="00044B21">
            <w:pPr>
              <w:spacing w:line="360" w:lineRule="auto"/>
              <w:jc w:val="center"/>
              <w:rPr>
                <w:rFonts w:ascii="Tahoma" w:hAnsi="Tahoma" w:cs="Tahoma"/>
                <w:b/>
                <w:bCs/>
              </w:rPr>
            </w:pPr>
            <w:r w:rsidRPr="000949B2">
              <w:rPr>
                <w:rFonts w:ascii="Tahoma" w:hAnsi="Tahoma" w:cs="Tahoma"/>
                <w:b/>
                <w:bCs/>
              </w:rPr>
              <w:t>Nom du bénéficiaire</w:t>
            </w:r>
          </w:p>
        </w:tc>
        <w:tc>
          <w:tcPr>
            <w:tcW w:w="3118" w:type="dxa"/>
          </w:tcPr>
          <w:p w14:paraId="59965EFA" w14:textId="77777777" w:rsidR="005D384F" w:rsidRPr="000949B2" w:rsidRDefault="005D384F" w:rsidP="00044B21">
            <w:pPr>
              <w:spacing w:line="360" w:lineRule="auto"/>
              <w:jc w:val="center"/>
              <w:rPr>
                <w:rFonts w:ascii="Tahoma" w:hAnsi="Tahoma" w:cs="Tahoma"/>
                <w:b/>
                <w:bCs/>
              </w:rPr>
            </w:pPr>
            <w:r w:rsidRPr="000949B2">
              <w:rPr>
                <w:rFonts w:ascii="Tahoma" w:hAnsi="Tahoma" w:cs="Tahoma"/>
                <w:b/>
                <w:bCs/>
              </w:rPr>
              <w:t>Contribution F</w:t>
            </w:r>
            <w:r>
              <w:rPr>
                <w:rFonts w:ascii="Tahoma" w:hAnsi="Tahoma" w:cs="Tahoma"/>
                <w:b/>
                <w:bCs/>
              </w:rPr>
              <w:t>RR</w:t>
            </w:r>
          </w:p>
        </w:tc>
        <w:tc>
          <w:tcPr>
            <w:tcW w:w="1418" w:type="dxa"/>
          </w:tcPr>
          <w:p w14:paraId="78C68378" w14:textId="77777777" w:rsidR="005D384F" w:rsidRPr="000949B2" w:rsidRDefault="005D384F" w:rsidP="00044B21">
            <w:pPr>
              <w:spacing w:line="360" w:lineRule="auto"/>
              <w:jc w:val="center"/>
              <w:rPr>
                <w:rFonts w:ascii="Tahoma" w:hAnsi="Tahoma" w:cs="Tahoma"/>
                <w:b/>
                <w:bCs/>
              </w:rPr>
            </w:pPr>
            <w:r w:rsidRPr="000949B2">
              <w:rPr>
                <w:rFonts w:ascii="Tahoma" w:hAnsi="Tahoma" w:cs="Tahoma"/>
                <w:b/>
                <w:bCs/>
              </w:rPr>
              <w:t>Coût du projet</w:t>
            </w:r>
          </w:p>
        </w:tc>
      </w:tr>
      <w:tr w:rsidR="005D384F" w:rsidRPr="008236C3" w14:paraId="4A3470CF" w14:textId="77777777" w:rsidTr="00044B21">
        <w:tc>
          <w:tcPr>
            <w:tcW w:w="2660" w:type="dxa"/>
          </w:tcPr>
          <w:p w14:paraId="2D6237F2" w14:textId="4E427618" w:rsidR="005D384F" w:rsidRPr="008236C3" w:rsidRDefault="005D384F" w:rsidP="00044B21">
            <w:pPr>
              <w:jc w:val="center"/>
              <w:rPr>
                <w:rFonts w:ascii="Tahoma" w:hAnsi="Tahoma" w:cs="Tahoma"/>
              </w:rPr>
            </w:pPr>
            <w:r>
              <w:rPr>
                <w:rFonts w:ascii="Tahoma" w:hAnsi="Tahoma" w:cs="Tahoma"/>
              </w:rPr>
              <w:t>Embauche d’un agent en patrimoine immobilier</w:t>
            </w:r>
          </w:p>
        </w:tc>
        <w:tc>
          <w:tcPr>
            <w:tcW w:w="2410" w:type="dxa"/>
          </w:tcPr>
          <w:p w14:paraId="2C090785" w14:textId="2B8C0767" w:rsidR="005D384F" w:rsidRPr="008236C3" w:rsidRDefault="005D384F" w:rsidP="00044B21">
            <w:pPr>
              <w:jc w:val="center"/>
              <w:rPr>
                <w:rFonts w:ascii="Tahoma" w:hAnsi="Tahoma" w:cs="Tahoma"/>
              </w:rPr>
            </w:pPr>
            <w:r>
              <w:rPr>
                <w:rFonts w:ascii="Tahoma" w:hAnsi="Tahoma" w:cs="Tahoma"/>
              </w:rPr>
              <w:t>MRC de Bellechasse</w:t>
            </w:r>
          </w:p>
        </w:tc>
        <w:tc>
          <w:tcPr>
            <w:tcW w:w="3118" w:type="dxa"/>
          </w:tcPr>
          <w:p w14:paraId="71725387" w14:textId="00DA72B7" w:rsidR="005D384F" w:rsidRPr="008236C3" w:rsidRDefault="0008551E" w:rsidP="00044B21">
            <w:pPr>
              <w:jc w:val="right"/>
              <w:rPr>
                <w:rFonts w:ascii="Tahoma" w:hAnsi="Tahoma" w:cs="Tahoma"/>
              </w:rPr>
            </w:pPr>
            <w:r>
              <w:rPr>
                <w:rFonts w:ascii="Tahoma" w:hAnsi="Tahoma" w:cs="Tahoma"/>
              </w:rPr>
              <w:t>26 334</w:t>
            </w:r>
            <w:r w:rsidR="005D384F">
              <w:rPr>
                <w:rFonts w:ascii="Tahoma" w:hAnsi="Tahoma" w:cs="Tahoma"/>
              </w:rPr>
              <w:t>$</w:t>
            </w:r>
          </w:p>
        </w:tc>
        <w:tc>
          <w:tcPr>
            <w:tcW w:w="1418" w:type="dxa"/>
          </w:tcPr>
          <w:p w14:paraId="49FB568E" w14:textId="65C0ACCB" w:rsidR="005D384F" w:rsidRPr="008236C3" w:rsidRDefault="005D384F" w:rsidP="00044B21">
            <w:pPr>
              <w:jc w:val="right"/>
              <w:rPr>
                <w:rFonts w:ascii="Tahoma" w:hAnsi="Tahoma" w:cs="Tahoma"/>
              </w:rPr>
            </w:pPr>
            <w:r>
              <w:rPr>
                <w:rFonts w:ascii="Tahoma" w:hAnsi="Tahoma" w:cs="Tahoma"/>
              </w:rPr>
              <w:t>196 890$</w:t>
            </w:r>
          </w:p>
        </w:tc>
      </w:tr>
    </w:tbl>
    <w:p w14:paraId="2B38377B" w14:textId="684D00CF" w:rsidR="00201896" w:rsidRDefault="00201896" w:rsidP="00201896">
      <w:pPr>
        <w:spacing w:after="120" w:line="360" w:lineRule="auto"/>
        <w:jc w:val="left"/>
        <w:rPr>
          <w:rFonts w:ascii="Tahoma" w:hAnsi="Tahoma" w:cs="Tahoma"/>
          <w:b/>
          <w:u w:val="single"/>
        </w:rPr>
      </w:pPr>
      <w:r w:rsidRPr="00201896">
        <w:rPr>
          <w:rFonts w:ascii="Tahoma" w:hAnsi="Tahoma" w:cs="Tahoma"/>
          <w:b/>
          <w:u w:val="single"/>
        </w:rPr>
        <w:lastRenderedPageBreak/>
        <w:t>Établissement, financement et mise en œuvre d’entente</w:t>
      </w:r>
      <w:r w:rsidR="00450294">
        <w:rPr>
          <w:rFonts w:ascii="Tahoma" w:hAnsi="Tahoma" w:cs="Tahoma"/>
          <w:b/>
          <w:u w:val="single"/>
        </w:rPr>
        <w:t>s</w:t>
      </w:r>
      <w:r w:rsidRPr="00201896">
        <w:rPr>
          <w:rFonts w:ascii="Tahoma" w:hAnsi="Tahoma" w:cs="Tahoma"/>
          <w:b/>
          <w:u w:val="single"/>
        </w:rPr>
        <w:t xml:space="preserve"> sectorielle</w:t>
      </w:r>
      <w:r w:rsidR="00450294">
        <w:rPr>
          <w:rFonts w:ascii="Tahoma" w:hAnsi="Tahoma" w:cs="Tahoma"/>
          <w:b/>
          <w:u w:val="single"/>
        </w:rPr>
        <w:t>s</w:t>
      </w:r>
    </w:p>
    <w:p w14:paraId="26B523D4" w14:textId="77777777" w:rsidR="00201896" w:rsidRPr="000C20E4" w:rsidRDefault="00201896" w:rsidP="000C20E4">
      <w:pPr>
        <w:spacing w:after="120" w:line="360" w:lineRule="auto"/>
        <w:jc w:val="left"/>
        <w:rPr>
          <w:rFonts w:ascii="Tahoma" w:hAnsi="Tahoma" w:cs="Tahoma"/>
          <w:b/>
        </w:rPr>
      </w:pPr>
      <w:r w:rsidRPr="000C20E4">
        <w:rPr>
          <w:rFonts w:ascii="Tahoma" w:hAnsi="Tahoma" w:cs="Tahoma"/>
          <w:b/>
        </w:rPr>
        <w:t>La MRC de Bellechasse a soutenu :</w:t>
      </w:r>
    </w:p>
    <w:p w14:paraId="524211F5" w14:textId="17776BB6" w:rsidR="000C26C7" w:rsidRPr="008766D0" w:rsidRDefault="0025359C" w:rsidP="008766D0">
      <w:pPr>
        <w:pStyle w:val="Paragraphedeliste"/>
        <w:numPr>
          <w:ilvl w:val="0"/>
          <w:numId w:val="21"/>
        </w:numPr>
        <w:spacing w:line="360" w:lineRule="auto"/>
        <w:rPr>
          <w:rFonts w:ascii="Tahoma" w:hAnsi="Tahoma" w:cs="Tahoma"/>
        </w:rPr>
      </w:pPr>
      <w:r>
        <w:rPr>
          <w:rFonts w:ascii="Tahoma" w:hAnsi="Tahoma" w:cs="Tahoma"/>
        </w:rPr>
        <w:t>L’entente sectorielle de développement du secteur bioalimentaire de la Chaudière-Appalaches. Cette entente est valide pour la période 202</w:t>
      </w:r>
      <w:r w:rsidR="008C06BC">
        <w:rPr>
          <w:rFonts w:ascii="Tahoma" w:hAnsi="Tahoma" w:cs="Tahoma"/>
        </w:rPr>
        <w:t>4</w:t>
      </w:r>
      <w:r>
        <w:rPr>
          <w:rFonts w:ascii="Tahoma" w:hAnsi="Tahoma" w:cs="Tahoma"/>
        </w:rPr>
        <w:t>-202</w:t>
      </w:r>
      <w:r w:rsidR="008C06BC">
        <w:rPr>
          <w:rFonts w:ascii="Tahoma" w:hAnsi="Tahoma" w:cs="Tahoma"/>
        </w:rPr>
        <w:t>8</w:t>
      </w:r>
      <w:r>
        <w:rPr>
          <w:rFonts w:ascii="Tahoma" w:hAnsi="Tahoma" w:cs="Tahoma"/>
        </w:rPr>
        <w:t xml:space="preserve">. La MRC </w:t>
      </w:r>
      <w:r w:rsidR="00CC685B">
        <w:rPr>
          <w:rFonts w:ascii="Tahoma" w:hAnsi="Tahoma" w:cs="Tahoma"/>
        </w:rPr>
        <w:t xml:space="preserve">contribue pour un montant de </w:t>
      </w:r>
      <w:r w:rsidR="008C06BC">
        <w:rPr>
          <w:rFonts w:ascii="Tahoma" w:hAnsi="Tahoma" w:cs="Tahoma"/>
        </w:rPr>
        <w:t>40 021</w:t>
      </w:r>
      <w:r>
        <w:rPr>
          <w:rFonts w:ascii="Tahoma" w:hAnsi="Tahoma" w:cs="Tahoma"/>
        </w:rPr>
        <w:t xml:space="preserve"> $ via le FRR-Volet 2 et siège</w:t>
      </w:r>
      <w:r w:rsidR="000C26C7">
        <w:rPr>
          <w:rFonts w:ascii="Tahoma" w:hAnsi="Tahoma" w:cs="Tahoma"/>
        </w:rPr>
        <w:t xml:space="preserve"> sur le comité directeur de l’entente. </w:t>
      </w:r>
    </w:p>
    <w:p w14:paraId="61DD1288" w14:textId="47B4BAD3" w:rsidR="00E73207" w:rsidRDefault="00E73207" w:rsidP="00A8485C">
      <w:pPr>
        <w:pStyle w:val="Paragraphedeliste"/>
        <w:numPr>
          <w:ilvl w:val="0"/>
          <w:numId w:val="21"/>
        </w:numPr>
        <w:spacing w:line="360" w:lineRule="auto"/>
        <w:rPr>
          <w:rFonts w:ascii="Tahoma" w:hAnsi="Tahoma" w:cs="Tahoma"/>
        </w:rPr>
      </w:pPr>
      <w:r>
        <w:rPr>
          <w:rFonts w:ascii="Tahoma" w:hAnsi="Tahoma" w:cs="Tahoma"/>
        </w:rPr>
        <w:t>L’entente sectorielle de développement en matière de soutien à la concertation régionale dans la région de la Chaudière- Appalaches. Cette entente est valide pour la période 2019-202</w:t>
      </w:r>
      <w:r w:rsidR="00560465">
        <w:rPr>
          <w:rFonts w:ascii="Tahoma" w:hAnsi="Tahoma" w:cs="Tahoma"/>
        </w:rPr>
        <w:t>5</w:t>
      </w:r>
      <w:r>
        <w:rPr>
          <w:rFonts w:ascii="Tahoma" w:hAnsi="Tahoma" w:cs="Tahoma"/>
        </w:rPr>
        <w:t xml:space="preserve">. La MRC contribue pour un montant de 15 000$ </w:t>
      </w:r>
      <w:r w:rsidR="008C533F">
        <w:rPr>
          <w:rFonts w:ascii="Tahoma" w:hAnsi="Tahoma" w:cs="Tahoma"/>
        </w:rPr>
        <w:t xml:space="preserve">via les autres </w:t>
      </w:r>
      <w:r w:rsidR="00A62E61">
        <w:rPr>
          <w:rFonts w:ascii="Tahoma" w:hAnsi="Tahoma" w:cs="Tahoma"/>
        </w:rPr>
        <w:t>F</w:t>
      </w:r>
      <w:r w:rsidR="008C533F">
        <w:rPr>
          <w:rFonts w:ascii="Tahoma" w:hAnsi="Tahoma" w:cs="Tahoma"/>
        </w:rPr>
        <w:t xml:space="preserve">onds de la MRC </w:t>
      </w:r>
      <w:r>
        <w:rPr>
          <w:rFonts w:ascii="Tahoma" w:hAnsi="Tahoma" w:cs="Tahoma"/>
        </w:rPr>
        <w:t xml:space="preserve">et siège sur le comité directeur de l’entente. </w:t>
      </w:r>
    </w:p>
    <w:p w14:paraId="4196052C" w14:textId="1BDAF63F" w:rsidR="00E73207" w:rsidRPr="00A66F17" w:rsidRDefault="00E73207" w:rsidP="00A8485C">
      <w:pPr>
        <w:pStyle w:val="Paragraphedeliste"/>
        <w:numPr>
          <w:ilvl w:val="0"/>
          <w:numId w:val="21"/>
        </w:numPr>
        <w:spacing w:line="360" w:lineRule="auto"/>
        <w:rPr>
          <w:rFonts w:ascii="Tahoma" w:hAnsi="Tahoma" w:cs="Tahoma"/>
        </w:rPr>
      </w:pPr>
      <w:r w:rsidRPr="00A66F17">
        <w:rPr>
          <w:rFonts w:ascii="Tahoma" w:hAnsi="Tahoma" w:cs="Tahoma"/>
        </w:rPr>
        <w:t xml:space="preserve">L’entente sectorielle de développement </w:t>
      </w:r>
      <w:r w:rsidR="00A66F17" w:rsidRPr="00A66F17">
        <w:rPr>
          <w:rFonts w:ascii="Tahoma" w:hAnsi="Tahoma" w:cs="Tahoma"/>
        </w:rPr>
        <w:t xml:space="preserve">de la culture de la Chaudière-Appalaches. </w:t>
      </w:r>
      <w:r w:rsidR="00E82D51" w:rsidRPr="00A66F17">
        <w:rPr>
          <w:rFonts w:ascii="Tahoma" w:hAnsi="Tahoma" w:cs="Tahoma"/>
        </w:rPr>
        <w:t>Cette entente est valide pour la période 20</w:t>
      </w:r>
      <w:r w:rsidR="00A66F17" w:rsidRPr="00A66F17">
        <w:rPr>
          <w:rFonts w:ascii="Tahoma" w:hAnsi="Tahoma" w:cs="Tahoma"/>
        </w:rPr>
        <w:t>22</w:t>
      </w:r>
      <w:r w:rsidR="00E82D51" w:rsidRPr="00A66F17">
        <w:rPr>
          <w:rFonts w:ascii="Tahoma" w:hAnsi="Tahoma" w:cs="Tahoma"/>
        </w:rPr>
        <w:t>-202</w:t>
      </w:r>
      <w:r w:rsidR="00A66F17">
        <w:rPr>
          <w:rFonts w:ascii="Tahoma" w:hAnsi="Tahoma" w:cs="Tahoma"/>
        </w:rPr>
        <w:t>5</w:t>
      </w:r>
      <w:r w:rsidR="00E82D51" w:rsidRPr="00A66F17">
        <w:rPr>
          <w:rFonts w:ascii="Tahoma" w:hAnsi="Tahoma" w:cs="Tahoma"/>
        </w:rPr>
        <w:t xml:space="preserve">. La MRC </w:t>
      </w:r>
      <w:r w:rsidR="00A66F17" w:rsidRPr="00A66F17">
        <w:rPr>
          <w:rFonts w:ascii="Tahoma" w:hAnsi="Tahoma" w:cs="Tahoma"/>
        </w:rPr>
        <w:t>contribue pour un montant de 10 000 $ via son entente culturelle et pour un montant de 13 000 $ via le FRR</w:t>
      </w:r>
      <w:r w:rsidR="00D51749">
        <w:rPr>
          <w:rFonts w:ascii="Tahoma" w:hAnsi="Tahoma" w:cs="Tahoma"/>
        </w:rPr>
        <w:t>-</w:t>
      </w:r>
      <w:r w:rsidR="00A66F17" w:rsidRPr="00A66F17">
        <w:rPr>
          <w:rFonts w:ascii="Tahoma" w:hAnsi="Tahoma" w:cs="Tahoma"/>
        </w:rPr>
        <w:t>Volet 2</w:t>
      </w:r>
      <w:r w:rsidR="00E82D51" w:rsidRPr="00A66F17">
        <w:rPr>
          <w:rFonts w:ascii="Tahoma" w:hAnsi="Tahoma" w:cs="Tahoma"/>
        </w:rPr>
        <w:t xml:space="preserve"> </w:t>
      </w:r>
      <w:r w:rsidR="00A66F17" w:rsidRPr="00A66F17">
        <w:rPr>
          <w:rFonts w:ascii="Tahoma" w:hAnsi="Tahoma" w:cs="Tahoma"/>
        </w:rPr>
        <w:t xml:space="preserve">et </w:t>
      </w:r>
      <w:r w:rsidR="00E82D51" w:rsidRPr="00A66F17">
        <w:rPr>
          <w:rFonts w:ascii="Tahoma" w:hAnsi="Tahoma" w:cs="Tahoma"/>
        </w:rPr>
        <w:t xml:space="preserve">siège sur le comité directeur de l’entente. </w:t>
      </w:r>
    </w:p>
    <w:p w14:paraId="2094CEC5" w14:textId="5D23F279" w:rsidR="005B649C" w:rsidRPr="004277C0" w:rsidRDefault="00E82D51" w:rsidP="007D4AD5">
      <w:pPr>
        <w:pStyle w:val="Paragraphedeliste"/>
        <w:numPr>
          <w:ilvl w:val="0"/>
          <w:numId w:val="21"/>
        </w:numPr>
        <w:spacing w:line="360" w:lineRule="auto"/>
        <w:rPr>
          <w:rFonts w:ascii="Tahoma" w:hAnsi="Tahoma" w:cs="Tahoma"/>
          <w:b/>
        </w:rPr>
      </w:pPr>
      <w:r w:rsidRPr="00290CF5">
        <w:rPr>
          <w:rFonts w:ascii="Tahoma" w:hAnsi="Tahoma" w:cs="Tahoma"/>
        </w:rPr>
        <w:t>L’entente sectorielle de développement en matière d’égalité entre les femmes et les hommes dans la région de la Chaudière-Appalaches. Cette entente est valide pour la période 20</w:t>
      </w:r>
      <w:r w:rsidR="00290CF5" w:rsidRPr="00290CF5">
        <w:rPr>
          <w:rFonts w:ascii="Tahoma" w:hAnsi="Tahoma" w:cs="Tahoma"/>
        </w:rPr>
        <w:t>2</w:t>
      </w:r>
      <w:r w:rsidR="002B2AC4">
        <w:rPr>
          <w:rFonts w:ascii="Tahoma" w:hAnsi="Tahoma" w:cs="Tahoma"/>
        </w:rPr>
        <w:t>4</w:t>
      </w:r>
      <w:r w:rsidRPr="00290CF5">
        <w:rPr>
          <w:rFonts w:ascii="Tahoma" w:hAnsi="Tahoma" w:cs="Tahoma"/>
        </w:rPr>
        <w:t>-202</w:t>
      </w:r>
      <w:r w:rsidR="002B2AC4">
        <w:rPr>
          <w:rFonts w:ascii="Tahoma" w:hAnsi="Tahoma" w:cs="Tahoma"/>
        </w:rPr>
        <w:t>8</w:t>
      </w:r>
      <w:r w:rsidRPr="00290CF5">
        <w:rPr>
          <w:rFonts w:ascii="Tahoma" w:hAnsi="Tahoma" w:cs="Tahoma"/>
        </w:rPr>
        <w:t xml:space="preserve">. La MRC contribue pour un montant total de </w:t>
      </w:r>
      <w:r w:rsidR="008C06BC">
        <w:rPr>
          <w:rFonts w:ascii="Tahoma" w:hAnsi="Tahoma" w:cs="Tahoma"/>
        </w:rPr>
        <w:t>4</w:t>
      </w:r>
      <w:r w:rsidRPr="00290CF5">
        <w:rPr>
          <w:rFonts w:ascii="Tahoma" w:hAnsi="Tahoma" w:cs="Tahoma"/>
        </w:rPr>
        <w:t xml:space="preserve"> 000$ </w:t>
      </w:r>
      <w:r w:rsidR="00290CF5" w:rsidRPr="00290CF5">
        <w:rPr>
          <w:rFonts w:ascii="Tahoma" w:hAnsi="Tahoma" w:cs="Tahoma"/>
        </w:rPr>
        <w:t>via le FRR</w:t>
      </w:r>
      <w:r w:rsidR="00D51749">
        <w:rPr>
          <w:rFonts w:ascii="Tahoma" w:hAnsi="Tahoma" w:cs="Tahoma"/>
        </w:rPr>
        <w:t>-</w:t>
      </w:r>
      <w:r w:rsidR="00290CF5" w:rsidRPr="00290CF5">
        <w:rPr>
          <w:rFonts w:ascii="Tahoma" w:hAnsi="Tahoma" w:cs="Tahoma"/>
        </w:rPr>
        <w:t xml:space="preserve">Volet 2 et siège sur le comité directeur de l’entente. </w:t>
      </w:r>
    </w:p>
    <w:p w14:paraId="3ADF102A" w14:textId="71B03ED8" w:rsidR="00F26F80" w:rsidRPr="00360D52" w:rsidRDefault="004277C0" w:rsidP="009F7245">
      <w:pPr>
        <w:pStyle w:val="Paragraphedeliste"/>
        <w:numPr>
          <w:ilvl w:val="0"/>
          <w:numId w:val="21"/>
        </w:numPr>
        <w:spacing w:line="360" w:lineRule="auto"/>
        <w:rPr>
          <w:rFonts w:ascii="Tahoma" w:hAnsi="Tahoma" w:cs="Tahoma"/>
          <w:b/>
        </w:rPr>
      </w:pPr>
      <w:r>
        <w:rPr>
          <w:rFonts w:ascii="Tahoma" w:hAnsi="Tahoma" w:cs="Tahoma"/>
        </w:rPr>
        <w:t>L’entente sectorielle de développement portant sur l’information, la sensibilisation et l’éducation en gestion de matières résiduelles de la Chaudière-Appalaches. Cette entente est valide pour la période 2022-2025. La MRC contribue pour un montant de 9 630 $ via le FRR</w:t>
      </w:r>
      <w:r w:rsidR="00D51749">
        <w:rPr>
          <w:rFonts w:ascii="Tahoma" w:hAnsi="Tahoma" w:cs="Tahoma"/>
        </w:rPr>
        <w:t>-</w:t>
      </w:r>
      <w:r>
        <w:rPr>
          <w:rFonts w:ascii="Tahoma" w:hAnsi="Tahoma" w:cs="Tahoma"/>
        </w:rPr>
        <w:t xml:space="preserve">Volet 2 et siège sur le comité directeur de l’entente. </w:t>
      </w:r>
    </w:p>
    <w:p w14:paraId="580BDBB8" w14:textId="10F771D0" w:rsidR="00360D52" w:rsidRPr="009F7245" w:rsidRDefault="00360D52" w:rsidP="009F7245">
      <w:pPr>
        <w:pStyle w:val="Paragraphedeliste"/>
        <w:numPr>
          <w:ilvl w:val="0"/>
          <w:numId w:val="21"/>
        </w:numPr>
        <w:spacing w:line="360" w:lineRule="auto"/>
        <w:rPr>
          <w:rFonts w:ascii="Tahoma" w:hAnsi="Tahoma" w:cs="Tahoma"/>
          <w:b/>
        </w:rPr>
      </w:pPr>
      <w:r>
        <w:rPr>
          <w:rFonts w:ascii="Tahoma" w:hAnsi="Tahoma" w:cs="Tahoma"/>
        </w:rPr>
        <w:t xml:space="preserve">L’entente relative à la mise en place du projet Signature Innovation de la MRC dans le cadre du FRR-Volet 3 – La </w:t>
      </w:r>
      <w:proofErr w:type="spellStart"/>
      <w:r>
        <w:rPr>
          <w:rFonts w:ascii="Tahoma" w:hAnsi="Tahoma" w:cs="Tahoma"/>
        </w:rPr>
        <w:t>Cycloroute</w:t>
      </w:r>
      <w:proofErr w:type="spellEnd"/>
      <w:r>
        <w:rPr>
          <w:rFonts w:ascii="Tahoma" w:hAnsi="Tahoma" w:cs="Tahoma"/>
        </w:rPr>
        <w:t xml:space="preserve">, porte d’entrée de l’expérience récréotouristique de Bellechasse. La MRC contribue pour un montant total de 256 527$ via le FRR-Volet 2 et siège sur le Comité directeur de l’entente. </w:t>
      </w:r>
    </w:p>
    <w:p w14:paraId="4A5AFD73" w14:textId="77777777" w:rsidR="006F1555" w:rsidRDefault="006F1555" w:rsidP="00BE6C13">
      <w:pPr>
        <w:spacing w:after="120" w:line="360" w:lineRule="auto"/>
        <w:rPr>
          <w:rFonts w:ascii="Tahoma" w:hAnsi="Tahoma" w:cs="Tahoma"/>
          <w:b/>
          <w:u w:val="single"/>
        </w:rPr>
      </w:pPr>
    </w:p>
    <w:p w14:paraId="1EF3D4B6" w14:textId="76AD4DB4" w:rsidR="00992F19" w:rsidRPr="002D2CBF" w:rsidRDefault="00243F9E" w:rsidP="002D2CBF">
      <w:pPr>
        <w:jc w:val="center"/>
        <w:rPr>
          <w:rFonts w:ascii="Tahoma" w:hAnsi="Tahoma" w:cs="Tahoma"/>
        </w:rPr>
      </w:pPr>
      <w:r>
        <w:rPr>
          <w:rFonts w:ascii="Tahoma" w:hAnsi="Tahoma" w:cs="Tahoma"/>
        </w:rPr>
        <w:br w:type="page"/>
      </w:r>
      <w:r w:rsidR="00696D1A" w:rsidRPr="00696D1A">
        <w:rPr>
          <w:rFonts w:ascii="Tahoma" w:hAnsi="Tahoma" w:cs="Tahoma"/>
          <w:b/>
          <w:u w:val="single"/>
        </w:rPr>
        <w:lastRenderedPageBreak/>
        <w:t>CONCLUSION</w:t>
      </w:r>
    </w:p>
    <w:p w14:paraId="0B340E3B" w14:textId="77777777" w:rsidR="00696D1A" w:rsidRDefault="00696D1A" w:rsidP="00696D1A">
      <w:pPr>
        <w:tabs>
          <w:tab w:val="left" w:pos="6804"/>
        </w:tabs>
        <w:spacing w:line="360" w:lineRule="auto"/>
        <w:jc w:val="center"/>
        <w:rPr>
          <w:rFonts w:ascii="Tahoma" w:hAnsi="Tahoma" w:cs="Tahoma"/>
          <w:b/>
          <w:u w:val="single"/>
        </w:rPr>
      </w:pPr>
    </w:p>
    <w:p w14:paraId="6712A52E" w14:textId="2BC6FF17" w:rsidR="00696D1A" w:rsidRDefault="00696D1A" w:rsidP="00696D1A">
      <w:pPr>
        <w:tabs>
          <w:tab w:val="left" w:pos="6804"/>
        </w:tabs>
        <w:spacing w:line="360" w:lineRule="auto"/>
        <w:rPr>
          <w:rFonts w:ascii="Tahoma" w:hAnsi="Tahoma" w:cs="Tahoma"/>
        </w:rPr>
      </w:pPr>
      <w:r w:rsidRPr="00696D1A">
        <w:rPr>
          <w:rFonts w:ascii="Tahoma" w:hAnsi="Tahoma" w:cs="Tahoma"/>
        </w:rPr>
        <w:t>Pour</w:t>
      </w:r>
      <w:r>
        <w:rPr>
          <w:rFonts w:ascii="Tahoma" w:hAnsi="Tahoma" w:cs="Tahoma"/>
        </w:rPr>
        <w:t xml:space="preserve"> la MRC de Bellechasse, </w:t>
      </w:r>
      <w:r w:rsidR="0027495D">
        <w:rPr>
          <w:rFonts w:ascii="Tahoma" w:hAnsi="Tahoma" w:cs="Tahoma"/>
        </w:rPr>
        <w:t xml:space="preserve">le Fonds </w:t>
      </w:r>
      <w:r w:rsidR="00872751">
        <w:rPr>
          <w:rFonts w:ascii="Tahoma" w:hAnsi="Tahoma" w:cs="Tahoma"/>
        </w:rPr>
        <w:t>régions et ruralité</w:t>
      </w:r>
      <w:r w:rsidR="00BD46FF">
        <w:rPr>
          <w:rFonts w:ascii="Tahoma" w:hAnsi="Tahoma" w:cs="Tahoma"/>
        </w:rPr>
        <w:t xml:space="preserve"> (F</w:t>
      </w:r>
      <w:r w:rsidR="00872751">
        <w:rPr>
          <w:rFonts w:ascii="Tahoma" w:hAnsi="Tahoma" w:cs="Tahoma"/>
        </w:rPr>
        <w:t>RR</w:t>
      </w:r>
      <w:r w:rsidR="00BD46FF">
        <w:rPr>
          <w:rFonts w:ascii="Tahoma" w:hAnsi="Tahoma" w:cs="Tahoma"/>
        </w:rPr>
        <w:t>)</w:t>
      </w:r>
      <w:r>
        <w:rPr>
          <w:rFonts w:ascii="Tahoma" w:hAnsi="Tahoma" w:cs="Tahoma"/>
        </w:rPr>
        <w:t xml:space="preserve"> </w:t>
      </w:r>
      <w:r w:rsidR="00872751">
        <w:rPr>
          <w:rFonts w:ascii="Tahoma" w:hAnsi="Tahoma" w:cs="Tahoma"/>
        </w:rPr>
        <w:t xml:space="preserve">– Volet 2 </w:t>
      </w:r>
      <w:r w:rsidR="0001348E">
        <w:rPr>
          <w:rFonts w:ascii="Tahoma" w:hAnsi="Tahoma" w:cs="Tahoma"/>
        </w:rPr>
        <w:t>a</w:t>
      </w:r>
      <w:r>
        <w:rPr>
          <w:rFonts w:ascii="Tahoma" w:hAnsi="Tahoma" w:cs="Tahoma"/>
        </w:rPr>
        <w:t xml:space="preserve"> soutenu le dynamisme du milieu par l’offre de biens et de services qui améliorent la qualité de vie des citoyens.</w:t>
      </w:r>
    </w:p>
    <w:p w14:paraId="5157B4F2" w14:textId="77777777" w:rsidR="00696D1A" w:rsidRDefault="00696D1A" w:rsidP="00696D1A">
      <w:pPr>
        <w:tabs>
          <w:tab w:val="left" w:pos="6804"/>
        </w:tabs>
        <w:spacing w:line="360" w:lineRule="auto"/>
        <w:rPr>
          <w:rFonts w:ascii="Tahoma" w:hAnsi="Tahoma" w:cs="Tahoma"/>
        </w:rPr>
      </w:pPr>
    </w:p>
    <w:p w14:paraId="2CC57C96" w14:textId="6A8801ED" w:rsidR="00696D1A" w:rsidRDefault="00696D1A" w:rsidP="00696D1A">
      <w:pPr>
        <w:tabs>
          <w:tab w:val="left" w:pos="6804"/>
        </w:tabs>
        <w:spacing w:line="360" w:lineRule="auto"/>
        <w:rPr>
          <w:rFonts w:ascii="Tahoma" w:hAnsi="Tahoma" w:cs="Tahoma"/>
        </w:rPr>
      </w:pPr>
      <w:r>
        <w:rPr>
          <w:rFonts w:ascii="Tahoma" w:hAnsi="Tahoma" w:cs="Tahoma"/>
        </w:rPr>
        <w:t xml:space="preserve">Ce qui est apprécié de ce </w:t>
      </w:r>
      <w:r w:rsidR="00F015CB">
        <w:rPr>
          <w:rFonts w:ascii="Tahoma" w:hAnsi="Tahoma" w:cs="Tahoma"/>
        </w:rPr>
        <w:t>F</w:t>
      </w:r>
      <w:r>
        <w:rPr>
          <w:rFonts w:ascii="Tahoma" w:hAnsi="Tahoma" w:cs="Tahoma"/>
        </w:rPr>
        <w:t>onds, c’est qu’il permet au Conseil de la MRC de le partager en fonction de ses priorités et des besoins de la collectivité en plus d’être en lien avec les diverses planifications du territoire.</w:t>
      </w:r>
    </w:p>
    <w:p w14:paraId="2F4943B6" w14:textId="77777777" w:rsidR="00696D1A" w:rsidRDefault="00696D1A" w:rsidP="00696D1A">
      <w:pPr>
        <w:tabs>
          <w:tab w:val="left" w:pos="6804"/>
        </w:tabs>
        <w:spacing w:line="360" w:lineRule="auto"/>
        <w:rPr>
          <w:rFonts w:ascii="Tahoma" w:hAnsi="Tahoma" w:cs="Tahoma"/>
        </w:rPr>
      </w:pPr>
    </w:p>
    <w:p w14:paraId="28B75FF4" w14:textId="352D2EFC" w:rsidR="00696D1A" w:rsidRDefault="00BD46FF" w:rsidP="00696D1A">
      <w:pPr>
        <w:tabs>
          <w:tab w:val="left" w:pos="6804"/>
        </w:tabs>
        <w:spacing w:line="360" w:lineRule="auto"/>
        <w:rPr>
          <w:rFonts w:ascii="Tahoma" w:hAnsi="Tahoma" w:cs="Tahoma"/>
        </w:rPr>
      </w:pPr>
      <w:r>
        <w:rPr>
          <w:rFonts w:ascii="Tahoma" w:hAnsi="Tahoma" w:cs="Tahoma"/>
        </w:rPr>
        <w:t>Le F</w:t>
      </w:r>
      <w:r w:rsidR="003D5BEB">
        <w:rPr>
          <w:rFonts w:ascii="Tahoma" w:hAnsi="Tahoma" w:cs="Tahoma"/>
        </w:rPr>
        <w:t>RR</w:t>
      </w:r>
      <w:r w:rsidR="00696D1A">
        <w:rPr>
          <w:rFonts w:ascii="Tahoma" w:hAnsi="Tahoma" w:cs="Tahoma"/>
        </w:rPr>
        <w:t xml:space="preserve"> est un </w:t>
      </w:r>
      <w:r w:rsidR="00F015CB">
        <w:rPr>
          <w:rFonts w:ascii="Tahoma" w:hAnsi="Tahoma" w:cs="Tahoma"/>
        </w:rPr>
        <w:t>F</w:t>
      </w:r>
      <w:r w:rsidR="00696D1A">
        <w:rPr>
          <w:rFonts w:ascii="Tahoma" w:hAnsi="Tahoma" w:cs="Tahoma"/>
        </w:rPr>
        <w:t>onds qui est simple et souple à gérer tout en assurant l’impartialité du Conseil dans ses choix. Il donne à la MRC les moyens financiers de réaliser ses nouvelles responsabilités en matière de développement.</w:t>
      </w:r>
    </w:p>
    <w:p w14:paraId="1DE8EE62" w14:textId="77777777" w:rsidR="00696D1A" w:rsidRDefault="00696D1A" w:rsidP="00696D1A">
      <w:pPr>
        <w:tabs>
          <w:tab w:val="left" w:pos="6804"/>
        </w:tabs>
        <w:spacing w:line="360" w:lineRule="auto"/>
        <w:rPr>
          <w:rFonts w:ascii="Tahoma" w:hAnsi="Tahoma" w:cs="Tahoma"/>
        </w:rPr>
      </w:pPr>
    </w:p>
    <w:p w14:paraId="0C0DD7CF" w14:textId="77777777" w:rsidR="00696D1A" w:rsidRDefault="00696D1A" w:rsidP="00696D1A">
      <w:pPr>
        <w:tabs>
          <w:tab w:val="left" w:pos="6804"/>
        </w:tabs>
        <w:spacing w:line="360" w:lineRule="auto"/>
        <w:rPr>
          <w:rFonts w:ascii="Tahoma" w:hAnsi="Tahoma" w:cs="Tahoma"/>
        </w:rPr>
      </w:pPr>
      <w:r>
        <w:rPr>
          <w:rFonts w:ascii="Tahoma" w:hAnsi="Tahoma" w:cs="Tahoma"/>
        </w:rPr>
        <w:t>Le développement de Bellechasse est notre responsabilité à tous, et c’est en travaillant t</w:t>
      </w:r>
      <w:r w:rsidR="0038242B">
        <w:rPr>
          <w:rFonts w:ascii="Tahoma" w:hAnsi="Tahoma" w:cs="Tahoma"/>
        </w:rPr>
        <w:t>ous ensemble de façon concertée</w:t>
      </w:r>
      <w:r w:rsidR="00B6355D">
        <w:rPr>
          <w:rFonts w:ascii="Tahoma" w:hAnsi="Tahoma" w:cs="Tahoma"/>
        </w:rPr>
        <w:t xml:space="preserve"> </w:t>
      </w:r>
      <w:r>
        <w:rPr>
          <w:rFonts w:ascii="Tahoma" w:hAnsi="Tahoma" w:cs="Tahoma"/>
        </w:rPr>
        <w:t xml:space="preserve">grâce à une vision commune, que nous </w:t>
      </w:r>
      <w:r w:rsidR="0027495D">
        <w:rPr>
          <w:rFonts w:ascii="Tahoma" w:hAnsi="Tahoma" w:cs="Tahoma"/>
        </w:rPr>
        <w:t>pouvons y parvenir</w:t>
      </w:r>
      <w:r>
        <w:rPr>
          <w:rFonts w:ascii="Tahoma" w:hAnsi="Tahoma" w:cs="Tahoma"/>
        </w:rPr>
        <w:t>.</w:t>
      </w:r>
    </w:p>
    <w:p w14:paraId="0A1CC824" w14:textId="5DF3C42A" w:rsidR="00696D1A" w:rsidRDefault="00696D1A" w:rsidP="00696D1A">
      <w:pPr>
        <w:tabs>
          <w:tab w:val="left" w:pos="6804"/>
        </w:tabs>
        <w:spacing w:line="360" w:lineRule="auto"/>
        <w:rPr>
          <w:rFonts w:ascii="Tahoma" w:hAnsi="Tahoma" w:cs="Tahoma"/>
        </w:rPr>
      </w:pPr>
    </w:p>
    <w:p w14:paraId="0D36B970" w14:textId="6BB95FD7" w:rsidR="00B6355D" w:rsidRDefault="00BA4ECC" w:rsidP="00696D1A">
      <w:pPr>
        <w:tabs>
          <w:tab w:val="left" w:pos="6804"/>
        </w:tabs>
        <w:spacing w:line="360" w:lineRule="auto"/>
        <w:rPr>
          <w:rFonts w:ascii="Tahoma" w:hAnsi="Tahoma" w:cs="Tahoma"/>
        </w:rPr>
      </w:pPr>
      <w:r w:rsidRPr="00663820">
        <w:rPr>
          <w:rFonts w:ascii="Tahoma" w:hAnsi="Tahoma" w:cs="Tahoma"/>
          <w:noProof/>
          <w:lang w:eastAsia="fr-CA"/>
        </w:rPr>
        <w:drawing>
          <wp:anchor distT="0" distB="0" distL="114300" distR="114300" simplePos="0" relativeHeight="251658240" behindDoc="0" locked="0" layoutInCell="1" allowOverlap="1" wp14:anchorId="3A49225F" wp14:editId="1CBD3F17">
            <wp:simplePos x="0" y="0"/>
            <wp:positionH relativeFrom="column">
              <wp:posOffset>-222250</wp:posOffset>
            </wp:positionH>
            <wp:positionV relativeFrom="paragraph">
              <wp:posOffset>116205</wp:posOffset>
            </wp:positionV>
            <wp:extent cx="1531620" cy="350281"/>
            <wp:effectExtent l="0" t="0" r="0" b="0"/>
            <wp:wrapNone/>
            <wp:docPr id="9" name="Image 9" descr="V:\Secrétariat\Secrétaires MRC\logo et photos MRC\Signature Anick.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Secrétariat\Secrétaires MRC\logo et photos MRC\Signature Anick.bm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31620" cy="35028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74C58C" w14:textId="77777777" w:rsidR="00B6355D" w:rsidRDefault="00B6355D" w:rsidP="00696D1A">
      <w:pPr>
        <w:tabs>
          <w:tab w:val="left" w:pos="6804"/>
        </w:tabs>
        <w:spacing w:line="360" w:lineRule="auto"/>
        <w:rPr>
          <w:rFonts w:ascii="Tahoma" w:hAnsi="Tahoma" w:cs="Tahoma"/>
        </w:rPr>
      </w:pPr>
    </w:p>
    <w:p w14:paraId="25CB46C1" w14:textId="77777777" w:rsidR="00696D1A" w:rsidRDefault="00696D1A" w:rsidP="00696D1A">
      <w:pPr>
        <w:tabs>
          <w:tab w:val="left" w:pos="6804"/>
        </w:tabs>
        <w:spacing w:line="360" w:lineRule="auto"/>
        <w:rPr>
          <w:rFonts w:ascii="Tahoma" w:hAnsi="Tahoma" w:cs="Tahoma"/>
        </w:rPr>
      </w:pPr>
      <w:r>
        <w:rPr>
          <w:rFonts w:ascii="Tahoma" w:hAnsi="Tahoma" w:cs="Tahoma"/>
        </w:rPr>
        <w:t>Anick Beaudoin</w:t>
      </w:r>
    </w:p>
    <w:p w14:paraId="02662B1D" w14:textId="4530E41D" w:rsidR="00696D1A" w:rsidRDefault="00696D1A" w:rsidP="00696D1A">
      <w:pPr>
        <w:tabs>
          <w:tab w:val="left" w:pos="6804"/>
        </w:tabs>
        <w:spacing w:line="360" w:lineRule="auto"/>
        <w:rPr>
          <w:rFonts w:ascii="Tahoma" w:hAnsi="Tahoma" w:cs="Tahoma"/>
        </w:rPr>
      </w:pPr>
      <w:r>
        <w:rPr>
          <w:rFonts w:ascii="Tahoma" w:hAnsi="Tahoma" w:cs="Tahoma"/>
        </w:rPr>
        <w:t>Directrice générale et</w:t>
      </w:r>
      <w:r w:rsidR="000905D4">
        <w:rPr>
          <w:rFonts w:ascii="Tahoma" w:hAnsi="Tahoma" w:cs="Tahoma"/>
        </w:rPr>
        <w:t xml:space="preserve"> greffière</w:t>
      </w:r>
      <w:r>
        <w:rPr>
          <w:rFonts w:ascii="Tahoma" w:hAnsi="Tahoma" w:cs="Tahoma"/>
        </w:rPr>
        <w:t xml:space="preserve">-trésorière </w:t>
      </w:r>
    </w:p>
    <w:p w14:paraId="2490B893" w14:textId="6A9649FC" w:rsidR="00696D1A" w:rsidRPr="00696D1A" w:rsidRDefault="00A87395" w:rsidP="00CD4518">
      <w:pPr>
        <w:tabs>
          <w:tab w:val="left" w:pos="6804"/>
        </w:tabs>
        <w:spacing w:line="360" w:lineRule="auto"/>
        <w:jc w:val="left"/>
        <w:rPr>
          <w:rFonts w:ascii="Tahoma" w:hAnsi="Tahoma" w:cs="Tahoma"/>
        </w:rPr>
      </w:pPr>
      <w:r w:rsidRPr="00476F0A">
        <w:rPr>
          <w:rFonts w:ascii="Tahoma" w:hAnsi="Tahoma" w:cs="Tahoma"/>
        </w:rPr>
        <w:t>Le</w:t>
      </w:r>
      <w:r w:rsidR="00476F0A" w:rsidRPr="00476F0A">
        <w:rPr>
          <w:rFonts w:ascii="Tahoma" w:hAnsi="Tahoma" w:cs="Tahoma"/>
        </w:rPr>
        <w:t xml:space="preserve"> </w:t>
      </w:r>
      <w:r w:rsidR="005D2A9E">
        <w:rPr>
          <w:rFonts w:ascii="Tahoma" w:hAnsi="Tahoma" w:cs="Tahoma"/>
        </w:rPr>
        <w:t>9</w:t>
      </w:r>
      <w:r w:rsidR="00476F0A" w:rsidRPr="00476F0A">
        <w:rPr>
          <w:rFonts w:ascii="Tahoma" w:hAnsi="Tahoma" w:cs="Tahoma"/>
        </w:rPr>
        <w:t xml:space="preserve"> </w:t>
      </w:r>
      <w:r w:rsidR="005D2A9E">
        <w:rPr>
          <w:rFonts w:ascii="Tahoma" w:hAnsi="Tahoma" w:cs="Tahoma"/>
        </w:rPr>
        <w:t>juillet</w:t>
      </w:r>
      <w:r w:rsidR="00580209">
        <w:rPr>
          <w:rFonts w:ascii="Tahoma" w:hAnsi="Tahoma" w:cs="Tahoma"/>
        </w:rPr>
        <w:t xml:space="preserve"> 202</w:t>
      </w:r>
      <w:r w:rsidR="00917F4C">
        <w:rPr>
          <w:rFonts w:ascii="Tahoma" w:hAnsi="Tahoma" w:cs="Tahoma"/>
        </w:rPr>
        <w:t>5</w:t>
      </w:r>
    </w:p>
    <w:sectPr w:rsidR="00696D1A" w:rsidRPr="00696D1A" w:rsidSect="00CD4518">
      <w:footerReference w:type="first" r:id="rId17"/>
      <w:pgSz w:w="12240" w:h="15840" w:code="1"/>
      <w:pgMar w:top="1440" w:right="1418"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ACC51B" w14:textId="77777777" w:rsidR="001D23CE" w:rsidRDefault="001D23CE" w:rsidP="00327F10">
      <w:r>
        <w:separator/>
      </w:r>
    </w:p>
  </w:endnote>
  <w:endnote w:type="continuationSeparator" w:id="0">
    <w:p w14:paraId="61107103" w14:textId="77777777" w:rsidR="001D23CE" w:rsidRDefault="001D23CE" w:rsidP="00327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AB6FCF" w14:textId="77777777" w:rsidR="006A076D" w:rsidRDefault="006A076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081567"/>
      <w:docPartObj>
        <w:docPartGallery w:val="Page Numbers (Bottom of Page)"/>
        <w:docPartUnique/>
      </w:docPartObj>
    </w:sdtPr>
    <w:sdtEndPr>
      <w:rPr>
        <w:rFonts w:ascii="Tahoma" w:hAnsi="Tahoma" w:cs="Tahoma"/>
        <w:sz w:val="20"/>
        <w:szCs w:val="20"/>
      </w:rPr>
    </w:sdtEndPr>
    <w:sdtContent>
      <w:p w14:paraId="399CFE5F" w14:textId="1DA5C9E4" w:rsidR="001D23CE" w:rsidRPr="00DD1687" w:rsidRDefault="001D23CE">
        <w:pPr>
          <w:pStyle w:val="Pieddepage"/>
          <w:jc w:val="right"/>
          <w:rPr>
            <w:rFonts w:ascii="Tahoma" w:hAnsi="Tahoma" w:cs="Tahoma"/>
            <w:sz w:val="20"/>
            <w:szCs w:val="20"/>
          </w:rPr>
        </w:pPr>
        <w:r w:rsidRPr="00DD1687">
          <w:rPr>
            <w:rFonts w:ascii="Tahoma" w:hAnsi="Tahoma" w:cs="Tahoma"/>
            <w:sz w:val="20"/>
            <w:szCs w:val="20"/>
          </w:rPr>
          <w:fldChar w:fldCharType="begin"/>
        </w:r>
        <w:r w:rsidRPr="00DD1687">
          <w:rPr>
            <w:rFonts w:ascii="Tahoma" w:hAnsi="Tahoma" w:cs="Tahoma"/>
            <w:sz w:val="20"/>
            <w:szCs w:val="20"/>
          </w:rPr>
          <w:instrText>PAGE   \* MERGEFORMAT</w:instrText>
        </w:r>
        <w:r w:rsidRPr="00DD1687">
          <w:rPr>
            <w:rFonts w:ascii="Tahoma" w:hAnsi="Tahoma" w:cs="Tahoma"/>
            <w:sz w:val="20"/>
            <w:szCs w:val="20"/>
          </w:rPr>
          <w:fldChar w:fldCharType="separate"/>
        </w:r>
        <w:r w:rsidRPr="00DD1687">
          <w:rPr>
            <w:rFonts w:ascii="Tahoma" w:hAnsi="Tahoma" w:cs="Tahoma"/>
            <w:sz w:val="20"/>
            <w:szCs w:val="20"/>
            <w:lang w:val="fr-FR"/>
          </w:rPr>
          <w:t>2</w:t>
        </w:r>
        <w:r w:rsidRPr="00DD1687">
          <w:rPr>
            <w:rFonts w:ascii="Tahoma" w:hAnsi="Tahoma" w:cs="Tahoma"/>
            <w:sz w:val="20"/>
            <w:szCs w:val="20"/>
          </w:rPr>
          <w:fldChar w:fldCharType="end"/>
        </w:r>
      </w:p>
    </w:sdtContent>
  </w:sdt>
  <w:p w14:paraId="3921B4C6" w14:textId="77777777" w:rsidR="001D23CE" w:rsidRDefault="001D23CE">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912215" w14:textId="1FC8694B" w:rsidR="001D23CE" w:rsidRPr="00C81D09" w:rsidRDefault="001D23CE">
    <w:pPr>
      <w:pStyle w:val="Pieddepage"/>
      <w:jc w:val="right"/>
      <w:rPr>
        <w:rFonts w:ascii="Tahoma" w:hAnsi="Tahoma" w:cs="Tahoma"/>
        <w:sz w:val="20"/>
        <w:szCs w:val="20"/>
      </w:rPr>
    </w:pPr>
  </w:p>
  <w:p w14:paraId="124B32C5" w14:textId="77777777" w:rsidR="001D23CE" w:rsidRDefault="001D23CE">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0237251"/>
      <w:docPartObj>
        <w:docPartGallery w:val="Page Numbers (Bottom of Page)"/>
        <w:docPartUnique/>
      </w:docPartObj>
    </w:sdtPr>
    <w:sdtEndPr>
      <w:rPr>
        <w:rFonts w:ascii="Tahoma" w:hAnsi="Tahoma" w:cs="Tahoma"/>
        <w:sz w:val="20"/>
        <w:szCs w:val="20"/>
      </w:rPr>
    </w:sdtEndPr>
    <w:sdtContent>
      <w:p w14:paraId="355D34C6" w14:textId="77777777" w:rsidR="009C38EE" w:rsidRPr="00C81D09" w:rsidRDefault="009C38EE">
        <w:pPr>
          <w:pStyle w:val="Pieddepage"/>
          <w:jc w:val="right"/>
          <w:rPr>
            <w:rFonts w:ascii="Tahoma" w:hAnsi="Tahoma" w:cs="Tahoma"/>
            <w:sz w:val="20"/>
            <w:szCs w:val="20"/>
          </w:rPr>
        </w:pPr>
        <w:r w:rsidRPr="00C81D09">
          <w:rPr>
            <w:rFonts w:ascii="Tahoma" w:hAnsi="Tahoma" w:cs="Tahoma"/>
            <w:sz w:val="20"/>
            <w:szCs w:val="20"/>
          </w:rPr>
          <w:fldChar w:fldCharType="begin"/>
        </w:r>
        <w:r w:rsidRPr="00C81D09">
          <w:rPr>
            <w:rFonts w:ascii="Tahoma" w:hAnsi="Tahoma" w:cs="Tahoma"/>
            <w:sz w:val="20"/>
            <w:szCs w:val="20"/>
          </w:rPr>
          <w:instrText>PAGE   \* MERGEFORMAT</w:instrText>
        </w:r>
        <w:r w:rsidRPr="00C81D09">
          <w:rPr>
            <w:rFonts w:ascii="Tahoma" w:hAnsi="Tahoma" w:cs="Tahoma"/>
            <w:sz w:val="20"/>
            <w:szCs w:val="20"/>
          </w:rPr>
          <w:fldChar w:fldCharType="separate"/>
        </w:r>
        <w:r w:rsidRPr="00C81D09">
          <w:rPr>
            <w:rFonts w:ascii="Tahoma" w:hAnsi="Tahoma" w:cs="Tahoma"/>
            <w:sz w:val="20"/>
            <w:szCs w:val="20"/>
            <w:lang w:val="fr-FR"/>
          </w:rPr>
          <w:t>2</w:t>
        </w:r>
        <w:r w:rsidRPr="00C81D09">
          <w:rPr>
            <w:rFonts w:ascii="Tahoma" w:hAnsi="Tahoma" w:cs="Tahoma"/>
            <w:sz w:val="20"/>
            <w:szCs w:val="20"/>
          </w:rPr>
          <w:fldChar w:fldCharType="end"/>
        </w:r>
      </w:p>
    </w:sdtContent>
  </w:sdt>
  <w:p w14:paraId="53BE4DBF" w14:textId="77777777" w:rsidR="009C38EE" w:rsidRDefault="009C38E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F4D2CE" w14:textId="77777777" w:rsidR="001D23CE" w:rsidRDefault="001D23CE" w:rsidP="00327F10">
      <w:r>
        <w:separator/>
      </w:r>
    </w:p>
  </w:footnote>
  <w:footnote w:type="continuationSeparator" w:id="0">
    <w:p w14:paraId="64A23D52" w14:textId="77777777" w:rsidR="001D23CE" w:rsidRDefault="001D23CE" w:rsidP="00327F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46545" w14:textId="77777777" w:rsidR="006A076D" w:rsidRDefault="006A076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2B671" w14:textId="77777777" w:rsidR="006A076D" w:rsidRDefault="006A076D">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31DF7" w14:textId="77777777" w:rsidR="006A076D" w:rsidRDefault="006A076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5B82BE2"/>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2692444"/>
    <w:multiLevelType w:val="hybridMultilevel"/>
    <w:tmpl w:val="00C8785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3C8336B"/>
    <w:multiLevelType w:val="hybridMultilevel"/>
    <w:tmpl w:val="A8F2DA2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03EC33B8"/>
    <w:multiLevelType w:val="hybridMultilevel"/>
    <w:tmpl w:val="3EAE21B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057460F7"/>
    <w:multiLevelType w:val="hybridMultilevel"/>
    <w:tmpl w:val="7FF20A0C"/>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5" w15:restartNumberingAfterBreak="0">
    <w:nsid w:val="08246D30"/>
    <w:multiLevelType w:val="hybridMultilevel"/>
    <w:tmpl w:val="3A28A28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09787921"/>
    <w:multiLevelType w:val="hybridMultilevel"/>
    <w:tmpl w:val="8EEEAA7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0B114B7E"/>
    <w:multiLevelType w:val="hybridMultilevel"/>
    <w:tmpl w:val="6B2251F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0DF65502"/>
    <w:multiLevelType w:val="hybridMultilevel"/>
    <w:tmpl w:val="F92248E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0ECA1934"/>
    <w:multiLevelType w:val="hybridMultilevel"/>
    <w:tmpl w:val="06D68122"/>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10" w15:restartNumberingAfterBreak="0">
    <w:nsid w:val="0F7F310C"/>
    <w:multiLevelType w:val="hybridMultilevel"/>
    <w:tmpl w:val="9EE2B9B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133F7FEC"/>
    <w:multiLevelType w:val="hybridMultilevel"/>
    <w:tmpl w:val="8CFE642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16BD7781"/>
    <w:multiLevelType w:val="hybridMultilevel"/>
    <w:tmpl w:val="719A9A6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13" w15:restartNumberingAfterBreak="0">
    <w:nsid w:val="18D429F2"/>
    <w:multiLevelType w:val="hybridMultilevel"/>
    <w:tmpl w:val="9392E7D8"/>
    <w:lvl w:ilvl="0" w:tplc="B0AADD72">
      <w:start w:val="1"/>
      <w:numFmt w:val="bullet"/>
      <w:lvlText w:val=""/>
      <w:lvlJc w:val="left"/>
      <w:pPr>
        <w:ind w:left="720" w:hanging="360"/>
      </w:pPr>
      <w:rPr>
        <w:rFonts w:ascii="Symbol" w:hAnsi="Symbol" w:hint="default"/>
        <w:color w:val="000000" w:themeColor="text1"/>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1B803BF1"/>
    <w:multiLevelType w:val="hybridMultilevel"/>
    <w:tmpl w:val="8202E91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1C71472C"/>
    <w:multiLevelType w:val="hybridMultilevel"/>
    <w:tmpl w:val="6C9E6AE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2AC50DB2"/>
    <w:multiLevelType w:val="hybridMultilevel"/>
    <w:tmpl w:val="E41A67C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2C9811D8"/>
    <w:multiLevelType w:val="hybridMultilevel"/>
    <w:tmpl w:val="7256E99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325D628D"/>
    <w:multiLevelType w:val="hybridMultilevel"/>
    <w:tmpl w:val="F20EC72E"/>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38584F2F"/>
    <w:multiLevelType w:val="hybridMultilevel"/>
    <w:tmpl w:val="1E785CC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3C635FFC"/>
    <w:multiLevelType w:val="hybridMultilevel"/>
    <w:tmpl w:val="130E6C5E"/>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1" w15:restartNumberingAfterBreak="0">
    <w:nsid w:val="3F323044"/>
    <w:multiLevelType w:val="hybridMultilevel"/>
    <w:tmpl w:val="6540D6B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46915F31"/>
    <w:multiLevelType w:val="hybridMultilevel"/>
    <w:tmpl w:val="38162CA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5516794C"/>
    <w:multiLevelType w:val="hybridMultilevel"/>
    <w:tmpl w:val="4822D594"/>
    <w:lvl w:ilvl="0" w:tplc="B0AADD72">
      <w:start w:val="1"/>
      <w:numFmt w:val="bullet"/>
      <w:lvlText w:val=""/>
      <w:lvlJc w:val="left"/>
      <w:pPr>
        <w:ind w:left="720" w:hanging="360"/>
      </w:pPr>
      <w:rPr>
        <w:rFonts w:ascii="Symbol" w:hAnsi="Symbol" w:hint="default"/>
        <w:color w:val="000000" w:themeColor="text1"/>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58003195"/>
    <w:multiLevelType w:val="hybridMultilevel"/>
    <w:tmpl w:val="E1A4071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58BD1A4B"/>
    <w:multiLevelType w:val="hybridMultilevel"/>
    <w:tmpl w:val="36A23F8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58FD1DA4"/>
    <w:multiLevelType w:val="hybridMultilevel"/>
    <w:tmpl w:val="F632A3EC"/>
    <w:lvl w:ilvl="0" w:tplc="B0AADD72">
      <w:start w:val="1"/>
      <w:numFmt w:val="bullet"/>
      <w:lvlText w:val=""/>
      <w:lvlJc w:val="left"/>
      <w:pPr>
        <w:ind w:left="720" w:hanging="360"/>
      </w:pPr>
      <w:rPr>
        <w:rFonts w:ascii="Symbol" w:hAnsi="Symbol" w:hint="default"/>
        <w:color w:val="000000" w:themeColor="text1"/>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5A146B13"/>
    <w:multiLevelType w:val="hybridMultilevel"/>
    <w:tmpl w:val="1D7A1F46"/>
    <w:lvl w:ilvl="0" w:tplc="0C0C0001">
      <w:start w:val="1"/>
      <w:numFmt w:val="bullet"/>
      <w:lvlText w:val=""/>
      <w:lvlJc w:val="left"/>
      <w:pPr>
        <w:ind w:left="502" w:hanging="360"/>
      </w:pPr>
      <w:rPr>
        <w:rFonts w:ascii="Symbol" w:hAnsi="Symbol"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abstractNum w:abstractNumId="28" w15:restartNumberingAfterBreak="0">
    <w:nsid w:val="5AFA033D"/>
    <w:multiLevelType w:val="hybridMultilevel"/>
    <w:tmpl w:val="C24EB89E"/>
    <w:lvl w:ilvl="0" w:tplc="B0AADD72">
      <w:start w:val="1"/>
      <w:numFmt w:val="bullet"/>
      <w:lvlText w:val=""/>
      <w:lvlJc w:val="left"/>
      <w:pPr>
        <w:ind w:left="720" w:hanging="360"/>
      </w:pPr>
      <w:rPr>
        <w:rFonts w:ascii="Symbol" w:hAnsi="Symbol" w:hint="default"/>
        <w:color w:val="000000" w:themeColor="text1"/>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15:restartNumberingAfterBreak="0">
    <w:nsid w:val="5BB167B7"/>
    <w:multiLevelType w:val="hybridMultilevel"/>
    <w:tmpl w:val="6E5EAD8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0" w15:restartNumberingAfterBreak="0">
    <w:nsid w:val="5EE00AF6"/>
    <w:multiLevelType w:val="hybridMultilevel"/>
    <w:tmpl w:val="D95E6924"/>
    <w:lvl w:ilvl="0" w:tplc="0C0C0005">
      <w:start w:val="1"/>
      <w:numFmt w:val="bullet"/>
      <w:lvlText w:val=""/>
      <w:lvlJc w:val="left"/>
      <w:pPr>
        <w:ind w:left="1080" w:hanging="360"/>
      </w:pPr>
      <w:rPr>
        <w:rFonts w:ascii="Wingdings" w:hAnsi="Wingdings"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31" w15:restartNumberingAfterBreak="0">
    <w:nsid w:val="606C4855"/>
    <w:multiLevelType w:val="hybridMultilevel"/>
    <w:tmpl w:val="72C20C8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2" w15:restartNumberingAfterBreak="0">
    <w:nsid w:val="61374F2A"/>
    <w:multiLevelType w:val="hybridMultilevel"/>
    <w:tmpl w:val="A6382A0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3" w15:restartNumberingAfterBreak="0">
    <w:nsid w:val="64D62145"/>
    <w:multiLevelType w:val="hybridMultilevel"/>
    <w:tmpl w:val="109C9150"/>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4" w15:restartNumberingAfterBreak="0">
    <w:nsid w:val="703B534B"/>
    <w:multiLevelType w:val="hybridMultilevel"/>
    <w:tmpl w:val="58F08914"/>
    <w:lvl w:ilvl="0" w:tplc="0C0C000B">
      <w:start w:val="1"/>
      <w:numFmt w:val="bullet"/>
      <w:lvlText w:val=""/>
      <w:lvlJc w:val="left"/>
      <w:pPr>
        <w:ind w:left="1440" w:hanging="360"/>
      </w:pPr>
      <w:rPr>
        <w:rFonts w:ascii="Wingdings" w:hAnsi="Wingdings"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35" w15:restartNumberingAfterBreak="0">
    <w:nsid w:val="734F6C8D"/>
    <w:multiLevelType w:val="hybridMultilevel"/>
    <w:tmpl w:val="DBF0201A"/>
    <w:lvl w:ilvl="0" w:tplc="1D163198">
      <w:start w:val="1"/>
      <w:numFmt w:val="decimal"/>
      <w:lvlText w:val="%1)"/>
      <w:lvlJc w:val="left"/>
      <w:pPr>
        <w:ind w:left="720"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abstractNum w:abstractNumId="36" w15:restartNumberingAfterBreak="0">
    <w:nsid w:val="785C2499"/>
    <w:multiLevelType w:val="hybridMultilevel"/>
    <w:tmpl w:val="5AB2BBBC"/>
    <w:lvl w:ilvl="0" w:tplc="B0AADD72">
      <w:start w:val="1"/>
      <w:numFmt w:val="bullet"/>
      <w:lvlText w:val=""/>
      <w:lvlJc w:val="left"/>
      <w:pPr>
        <w:ind w:left="720" w:hanging="360"/>
      </w:pPr>
      <w:rPr>
        <w:rFonts w:ascii="Symbol" w:hAnsi="Symbol" w:hint="default"/>
        <w:color w:val="000000" w:themeColor="text1"/>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7" w15:restartNumberingAfterBreak="0">
    <w:nsid w:val="78A35DB0"/>
    <w:multiLevelType w:val="hybridMultilevel"/>
    <w:tmpl w:val="CF6CEB40"/>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8" w15:restartNumberingAfterBreak="0">
    <w:nsid w:val="7AAA271A"/>
    <w:multiLevelType w:val="hybridMultilevel"/>
    <w:tmpl w:val="812CEEC0"/>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9" w15:restartNumberingAfterBreak="0">
    <w:nsid w:val="7D1C67DF"/>
    <w:multiLevelType w:val="hybridMultilevel"/>
    <w:tmpl w:val="288C0F88"/>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0" w15:restartNumberingAfterBreak="0">
    <w:nsid w:val="7E1D6D24"/>
    <w:multiLevelType w:val="hybridMultilevel"/>
    <w:tmpl w:val="AC2CB820"/>
    <w:lvl w:ilvl="0" w:tplc="0C0C0001">
      <w:start w:val="1"/>
      <w:numFmt w:val="bullet"/>
      <w:lvlText w:val=""/>
      <w:lvlJc w:val="left"/>
      <w:pPr>
        <w:ind w:left="1428" w:hanging="360"/>
      </w:pPr>
      <w:rPr>
        <w:rFonts w:ascii="Symbol" w:hAnsi="Symbol" w:hint="default"/>
      </w:rPr>
    </w:lvl>
    <w:lvl w:ilvl="1" w:tplc="0C0C0003" w:tentative="1">
      <w:start w:val="1"/>
      <w:numFmt w:val="bullet"/>
      <w:lvlText w:val="o"/>
      <w:lvlJc w:val="left"/>
      <w:pPr>
        <w:ind w:left="2148" w:hanging="360"/>
      </w:pPr>
      <w:rPr>
        <w:rFonts w:ascii="Courier New" w:hAnsi="Courier New" w:cs="Courier New" w:hint="default"/>
      </w:rPr>
    </w:lvl>
    <w:lvl w:ilvl="2" w:tplc="0C0C0005" w:tentative="1">
      <w:start w:val="1"/>
      <w:numFmt w:val="bullet"/>
      <w:lvlText w:val=""/>
      <w:lvlJc w:val="left"/>
      <w:pPr>
        <w:ind w:left="2868" w:hanging="360"/>
      </w:pPr>
      <w:rPr>
        <w:rFonts w:ascii="Wingdings" w:hAnsi="Wingdings" w:hint="default"/>
      </w:rPr>
    </w:lvl>
    <w:lvl w:ilvl="3" w:tplc="0C0C0001" w:tentative="1">
      <w:start w:val="1"/>
      <w:numFmt w:val="bullet"/>
      <w:lvlText w:val=""/>
      <w:lvlJc w:val="left"/>
      <w:pPr>
        <w:ind w:left="3588" w:hanging="360"/>
      </w:pPr>
      <w:rPr>
        <w:rFonts w:ascii="Symbol" w:hAnsi="Symbol" w:hint="default"/>
      </w:rPr>
    </w:lvl>
    <w:lvl w:ilvl="4" w:tplc="0C0C0003" w:tentative="1">
      <w:start w:val="1"/>
      <w:numFmt w:val="bullet"/>
      <w:lvlText w:val="o"/>
      <w:lvlJc w:val="left"/>
      <w:pPr>
        <w:ind w:left="4308" w:hanging="360"/>
      </w:pPr>
      <w:rPr>
        <w:rFonts w:ascii="Courier New" w:hAnsi="Courier New" w:cs="Courier New" w:hint="default"/>
      </w:rPr>
    </w:lvl>
    <w:lvl w:ilvl="5" w:tplc="0C0C0005" w:tentative="1">
      <w:start w:val="1"/>
      <w:numFmt w:val="bullet"/>
      <w:lvlText w:val=""/>
      <w:lvlJc w:val="left"/>
      <w:pPr>
        <w:ind w:left="5028" w:hanging="360"/>
      </w:pPr>
      <w:rPr>
        <w:rFonts w:ascii="Wingdings" w:hAnsi="Wingdings" w:hint="default"/>
      </w:rPr>
    </w:lvl>
    <w:lvl w:ilvl="6" w:tplc="0C0C0001" w:tentative="1">
      <w:start w:val="1"/>
      <w:numFmt w:val="bullet"/>
      <w:lvlText w:val=""/>
      <w:lvlJc w:val="left"/>
      <w:pPr>
        <w:ind w:left="5748" w:hanging="360"/>
      </w:pPr>
      <w:rPr>
        <w:rFonts w:ascii="Symbol" w:hAnsi="Symbol" w:hint="default"/>
      </w:rPr>
    </w:lvl>
    <w:lvl w:ilvl="7" w:tplc="0C0C0003" w:tentative="1">
      <w:start w:val="1"/>
      <w:numFmt w:val="bullet"/>
      <w:lvlText w:val="o"/>
      <w:lvlJc w:val="left"/>
      <w:pPr>
        <w:ind w:left="6468" w:hanging="360"/>
      </w:pPr>
      <w:rPr>
        <w:rFonts w:ascii="Courier New" w:hAnsi="Courier New" w:cs="Courier New" w:hint="default"/>
      </w:rPr>
    </w:lvl>
    <w:lvl w:ilvl="8" w:tplc="0C0C0005" w:tentative="1">
      <w:start w:val="1"/>
      <w:numFmt w:val="bullet"/>
      <w:lvlText w:val=""/>
      <w:lvlJc w:val="left"/>
      <w:pPr>
        <w:ind w:left="7188" w:hanging="360"/>
      </w:pPr>
      <w:rPr>
        <w:rFonts w:ascii="Wingdings" w:hAnsi="Wingdings" w:hint="default"/>
      </w:rPr>
    </w:lvl>
  </w:abstractNum>
  <w:num w:numId="1" w16cid:durableId="331106490">
    <w:abstractNumId w:val="20"/>
  </w:num>
  <w:num w:numId="2" w16cid:durableId="652565557">
    <w:abstractNumId w:val="0"/>
  </w:num>
  <w:num w:numId="3" w16cid:durableId="1404913530">
    <w:abstractNumId w:val="12"/>
  </w:num>
  <w:num w:numId="4" w16cid:durableId="1403717184">
    <w:abstractNumId w:val="4"/>
  </w:num>
  <w:num w:numId="5" w16cid:durableId="1775780379">
    <w:abstractNumId w:val="40"/>
  </w:num>
  <w:num w:numId="6" w16cid:durableId="749230987">
    <w:abstractNumId w:val="2"/>
  </w:num>
  <w:num w:numId="7" w16cid:durableId="58872227">
    <w:abstractNumId w:val="10"/>
  </w:num>
  <w:num w:numId="8" w16cid:durableId="1806924166">
    <w:abstractNumId w:val="31"/>
  </w:num>
  <w:num w:numId="9" w16cid:durableId="774442382">
    <w:abstractNumId w:val="9"/>
  </w:num>
  <w:num w:numId="10" w16cid:durableId="611590059">
    <w:abstractNumId w:val="32"/>
  </w:num>
  <w:num w:numId="11" w16cid:durableId="377632699">
    <w:abstractNumId w:val="5"/>
  </w:num>
  <w:num w:numId="12" w16cid:durableId="1898348165">
    <w:abstractNumId w:val="33"/>
  </w:num>
  <w:num w:numId="13" w16cid:durableId="2116945513">
    <w:abstractNumId w:val="7"/>
  </w:num>
  <w:num w:numId="14" w16cid:durableId="1750730450">
    <w:abstractNumId w:val="25"/>
  </w:num>
  <w:num w:numId="15" w16cid:durableId="186675896">
    <w:abstractNumId w:val="23"/>
  </w:num>
  <w:num w:numId="16" w16cid:durableId="432481281">
    <w:abstractNumId w:val="11"/>
  </w:num>
  <w:num w:numId="17" w16cid:durableId="750811727">
    <w:abstractNumId w:val="6"/>
  </w:num>
  <w:num w:numId="18" w16cid:durableId="1161120940">
    <w:abstractNumId w:val="35"/>
  </w:num>
  <w:num w:numId="19" w16cid:durableId="140121793">
    <w:abstractNumId w:val="26"/>
  </w:num>
  <w:num w:numId="20" w16cid:durableId="1651902394">
    <w:abstractNumId w:val="13"/>
  </w:num>
  <w:num w:numId="21" w16cid:durableId="472719867">
    <w:abstractNumId w:val="36"/>
  </w:num>
  <w:num w:numId="22" w16cid:durableId="299924561">
    <w:abstractNumId w:val="27"/>
  </w:num>
  <w:num w:numId="23" w16cid:durableId="1104691513">
    <w:abstractNumId w:val="38"/>
  </w:num>
  <w:num w:numId="24" w16cid:durableId="2035694870">
    <w:abstractNumId w:val="18"/>
  </w:num>
  <w:num w:numId="25" w16cid:durableId="147089433">
    <w:abstractNumId w:val="37"/>
  </w:num>
  <w:num w:numId="26" w16cid:durableId="1004017637">
    <w:abstractNumId w:val="39"/>
  </w:num>
  <w:num w:numId="27" w16cid:durableId="451944402">
    <w:abstractNumId w:val="24"/>
  </w:num>
  <w:num w:numId="28" w16cid:durableId="68501924">
    <w:abstractNumId w:val="29"/>
  </w:num>
  <w:num w:numId="29" w16cid:durableId="934677575">
    <w:abstractNumId w:val="28"/>
  </w:num>
  <w:num w:numId="30" w16cid:durableId="661156928">
    <w:abstractNumId w:val="19"/>
  </w:num>
  <w:num w:numId="31" w16cid:durableId="338042502">
    <w:abstractNumId w:val="34"/>
  </w:num>
  <w:num w:numId="32" w16cid:durableId="1307513049">
    <w:abstractNumId w:val="21"/>
  </w:num>
  <w:num w:numId="33" w16cid:durableId="1860699378">
    <w:abstractNumId w:val="16"/>
  </w:num>
  <w:num w:numId="34" w16cid:durableId="589774608">
    <w:abstractNumId w:val="15"/>
  </w:num>
  <w:num w:numId="35" w16cid:durableId="1595438055">
    <w:abstractNumId w:val="1"/>
  </w:num>
  <w:num w:numId="36" w16cid:durableId="2144351312">
    <w:abstractNumId w:val="22"/>
  </w:num>
  <w:num w:numId="37" w16cid:durableId="409811007">
    <w:abstractNumId w:val="3"/>
  </w:num>
  <w:num w:numId="38" w16cid:durableId="409231912">
    <w:abstractNumId w:val="30"/>
  </w:num>
  <w:num w:numId="39" w16cid:durableId="625039583">
    <w:abstractNumId w:val="17"/>
  </w:num>
  <w:num w:numId="40" w16cid:durableId="643436278">
    <w:abstractNumId w:val="14"/>
  </w:num>
  <w:num w:numId="41" w16cid:durableId="709720082">
    <w:abstractNumId w:val="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43B02"/>
    <w:rsid w:val="00003AE9"/>
    <w:rsid w:val="00007E37"/>
    <w:rsid w:val="00012407"/>
    <w:rsid w:val="0001348E"/>
    <w:rsid w:val="00014465"/>
    <w:rsid w:val="00016022"/>
    <w:rsid w:val="00020024"/>
    <w:rsid w:val="000202CD"/>
    <w:rsid w:val="00024339"/>
    <w:rsid w:val="00024E7C"/>
    <w:rsid w:val="0002537C"/>
    <w:rsid w:val="00026B62"/>
    <w:rsid w:val="000308DC"/>
    <w:rsid w:val="000317F3"/>
    <w:rsid w:val="0003511D"/>
    <w:rsid w:val="00035C3D"/>
    <w:rsid w:val="000366B3"/>
    <w:rsid w:val="000474CE"/>
    <w:rsid w:val="00047602"/>
    <w:rsid w:val="0004796F"/>
    <w:rsid w:val="0005312C"/>
    <w:rsid w:val="00056766"/>
    <w:rsid w:val="00065656"/>
    <w:rsid w:val="000662F9"/>
    <w:rsid w:val="000676D8"/>
    <w:rsid w:val="00071691"/>
    <w:rsid w:val="00072A17"/>
    <w:rsid w:val="000734A3"/>
    <w:rsid w:val="00076F08"/>
    <w:rsid w:val="00077C0F"/>
    <w:rsid w:val="00081187"/>
    <w:rsid w:val="00082EF3"/>
    <w:rsid w:val="000830B4"/>
    <w:rsid w:val="00083640"/>
    <w:rsid w:val="0008551E"/>
    <w:rsid w:val="00085880"/>
    <w:rsid w:val="000905D4"/>
    <w:rsid w:val="00091676"/>
    <w:rsid w:val="000949B2"/>
    <w:rsid w:val="000954A3"/>
    <w:rsid w:val="00096105"/>
    <w:rsid w:val="000A1D6C"/>
    <w:rsid w:val="000B0F31"/>
    <w:rsid w:val="000B3860"/>
    <w:rsid w:val="000B4EE5"/>
    <w:rsid w:val="000B509A"/>
    <w:rsid w:val="000B6280"/>
    <w:rsid w:val="000B67EE"/>
    <w:rsid w:val="000B7E8F"/>
    <w:rsid w:val="000B7F71"/>
    <w:rsid w:val="000C003C"/>
    <w:rsid w:val="000C0996"/>
    <w:rsid w:val="000C20E4"/>
    <w:rsid w:val="000C26C7"/>
    <w:rsid w:val="000C4463"/>
    <w:rsid w:val="000C6300"/>
    <w:rsid w:val="000C69B3"/>
    <w:rsid w:val="000D1C6D"/>
    <w:rsid w:val="000D31DF"/>
    <w:rsid w:val="000E3492"/>
    <w:rsid w:val="000E62CA"/>
    <w:rsid w:val="000E7932"/>
    <w:rsid w:val="000F0F2C"/>
    <w:rsid w:val="000F182F"/>
    <w:rsid w:val="000F332E"/>
    <w:rsid w:val="000F77B3"/>
    <w:rsid w:val="001033FC"/>
    <w:rsid w:val="00105AB1"/>
    <w:rsid w:val="00111738"/>
    <w:rsid w:val="0011515A"/>
    <w:rsid w:val="0011644C"/>
    <w:rsid w:val="001164F3"/>
    <w:rsid w:val="001165D2"/>
    <w:rsid w:val="00121371"/>
    <w:rsid w:val="001225B6"/>
    <w:rsid w:val="0012263F"/>
    <w:rsid w:val="00125CFF"/>
    <w:rsid w:val="001262B0"/>
    <w:rsid w:val="0013385A"/>
    <w:rsid w:val="001368C7"/>
    <w:rsid w:val="001433E5"/>
    <w:rsid w:val="00143B02"/>
    <w:rsid w:val="001464B3"/>
    <w:rsid w:val="00147BA1"/>
    <w:rsid w:val="00154FE2"/>
    <w:rsid w:val="00157D5C"/>
    <w:rsid w:val="00160C19"/>
    <w:rsid w:val="001611BA"/>
    <w:rsid w:val="00173E6B"/>
    <w:rsid w:val="00181407"/>
    <w:rsid w:val="00187F62"/>
    <w:rsid w:val="001A0EF3"/>
    <w:rsid w:val="001A1892"/>
    <w:rsid w:val="001A1ECA"/>
    <w:rsid w:val="001A79E5"/>
    <w:rsid w:val="001B5E15"/>
    <w:rsid w:val="001C41C9"/>
    <w:rsid w:val="001C5088"/>
    <w:rsid w:val="001C6845"/>
    <w:rsid w:val="001D0D48"/>
    <w:rsid w:val="001D0DF5"/>
    <w:rsid w:val="001D23CE"/>
    <w:rsid w:val="001D45F3"/>
    <w:rsid w:val="001D58F8"/>
    <w:rsid w:val="001E0005"/>
    <w:rsid w:val="001E155D"/>
    <w:rsid w:val="001E38E7"/>
    <w:rsid w:val="001E75D1"/>
    <w:rsid w:val="001F1970"/>
    <w:rsid w:val="00201896"/>
    <w:rsid w:val="0020298B"/>
    <w:rsid w:val="002046F2"/>
    <w:rsid w:val="0020529F"/>
    <w:rsid w:val="00207673"/>
    <w:rsid w:val="0021415B"/>
    <w:rsid w:val="00215177"/>
    <w:rsid w:val="00215F0D"/>
    <w:rsid w:val="00226E48"/>
    <w:rsid w:val="0022706F"/>
    <w:rsid w:val="002347B5"/>
    <w:rsid w:val="0024188D"/>
    <w:rsid w:val="0024192E"/>
    <w:rsid w:val="00242471"/>
    <w:rsid w:val="00243F9E"/>
    <w:rsid w:val="0024607B"/>
    <w:rsid w:val="0025359C"/>
    <w:rsid w:val="00254ADB"/>
    <w:rsid w:val="002563EB"/>
    <w:rsid w:val="002568ED"/>
    <w:rsid w:val="00264BF9"/>
    <w:rsid w:val="00264E31"/>
    <w:rsid w:val="002700D9"/>
    <w:rsid w:val="0027495D"/>
    <w:rsid w:val="00282A73"/>
    <w:rsid w:val="00287BF4"/>
    <w:rsid w:val="00290CF5"/>
    <w:rsid w:val="00295831"/>
    <w:rsid w:val="0029688F"/>
    <w:rsid w:val="002A11B9"/>
    <w:rsid w:val="002A2377"/>
    <w:rsid w:val="002A2DE2"/>
    <w:rsid w:val="002A73A3"/>
    <w:rsid w:val="002A7E4C"/>
    <w:rsid w:val="002B0DB2"/>
    <w:rsid w:val="002B2AC4"/>
    <w:rsid w:val="002C77CE"/>
    <w:rsid w:val="002C7840"/>
    <w:rsid w:val="002D2CBF"/>
    <w:rsid w:val="002D5B40"/>
    <w:rsid w:val="002E60F0"/>
    <w:rsid w:val="002F32AA"/>
    <w:rsid w:val="0030476F"/>
    <w:rsid w:val="0031076C"/>
    <w:rsid w:val="00311E5B"/>
    <w:rsid w:val="00311E7D"/>
    <w:rsid w:val="00314FA0"/>
    <w:rsid w:val="00320DB9"/>
    <w:rsid w:val="00321E2E"/>
    <w:rsid w:val="00322E14"/>
    <w:rsid w:val="00327AB1"/>
    <w:rsid w:val="00327F10"/>
    <w:rsid w:val="00331FC2"/>
    <w:rsid w:val="00334A24"/>
    <w:rsid w:val="00336F67"/>
    <w:rsid w:val="003403A3"/>
    <w:rsid w:val="003477CC"/>
    <w:rsid w:val="00360D52"/>
    <w:rsid w:val="00366D17"/>
    <w:rsid w:val="0038242B"/>
    <w:rsid w:val="00382A2D"/>
    <w:rsid w:val="003A1376"/>
    <w:rsid w:val="003A30FA"/>
    <w:rsid w:val="003C284D"/>
    <w:rsid w:val="003D5BEB"/>
    <w:rsid w:val="003D6F45"/>
    <w:rsid w:val="003D76EC"/>
    <w:rsid w:val="003D7FDE"/>
    <w:rsid w:val="003E200F"/>
    <w:rsid w:val="003E65E5"/>
    <w:rsid w:val="003F137F"/>
    <w:rsid w:val="003F753F"/>
    <w:rsid w:val="00403B28"/>
    <w:rsid w:val="00413E43"/>
    <w:rsid w:val="00417DE8"/>
    <w:rsid w:val="00420A9F"/>
    <w:rsid w:val="00420F18"/>
    <w:rsid w:val="004256F3"/>
    <w:rsid w:val="004277C0"/>
    <w:rsid w:val="0043139A"/>
    <w:rsid w:val="0044346B"/>
    <w:rsid w:val="0045027B"/>
    <w:rsid w:val="00450294"/>
    <w:rsid w:val="00450629"/>
    <w:rsid w:val="00454166"/>
    <w:rsid w:val="004564F6"/>
    <w:rsid w:val="0045674E"/>
    <w:rsid w:val="00456F21"/>
    <w:rsid w:val="004664C2"/>
    <w:rsid w:val="00470A0E"/>
    <w:rsid w:val="00476F0A"/>
    <w:rsid w:val="00487136"/>
    <w:rsid w:val="00487BDB"/>
    <w:rsid w:val="004903AA"/>
    <w:rsid w:val="0049111D"/>
    <w:rsid w:val="00491121"/>
    <w:rsid w:val="00492BDA"/>
    <w:rsid w:val="004947D6"/>
    <w:rsid w:val="00495C06"/>
    <w:rsid w:val="004A0912"/>
    <w:rsid w:val="004A2D8F"/>
    <w:rsid w:val="004B28BC"/>
    <w:rsid w:val="004B2F5F"/>
    <w:rsid w:val="004C2BF1"/>
    <w:rsid w:val="004C3691"/>
    <w:rsid w:val="004C712B"/>
    <w:rsid w:val="004D1CD3"/>
    <w:rsid w:val="004D4EC5"/>
    <w:rsid w:val="004D6F4C"/>
    <w:rsid w:val="004D74AF"/>
    <w:rsid w:val="004E355F"/>
    <w:rsid w:val="004F0803"/>
    <w:rsid w:val="004F4E31"/>
    <w:rsid w:val="004F5C60"/>
    <w:rsid w:val="0050457B"/>
    <w:rsid w:val="00505E63"/>
    <w:rsid w:val="005067FD"/>
    <w:rsid w:val="00507C72"/>
    <w:rsid w:val="00511407"/>
    <w:rsid w:val="00514D64"/>
    <w:rsid w:val="00515411"/>
    <w:rsid w:val="0052230D"/>
    <w:rsid w:val="005330A6"/>
    <w:rsid w:val="00540748"/>
    <w:rsid w:val="0054276E"/>
    <w:rsid w:val="005429D2"/>
    <w:rsid w:val="00553AA2"/>
    <w:rsid w:val="00554C20"/>
    <w:rsid w:val="00560465"/>
    <w:rsid w:val="00561443"/>
    <w:rsid w:val="00580209"/>
    <w:rsid w:val="00582126"/>
    <w:rsid w:val="00582FAB"/>
    <w:rsid w:val="00585DA3"/>
    <w:rsid w:val="00586718"/>
    <w:rsid w:val="0058727D"/>
    <w:rsid w:val="0059189D"/>
    <w:rsid w:val="005A2D91"/>
    <w:rsid w:val="005B24DA"/>
    <w:rsid w:val="005B43B6"/>
    <w:rsid w:val="005B649C"/>
    <w:rsid w:val="005B7424"/>
    <w:rsid w:val="005C2318"/>
    <w:rsid w:val="005C4A02"/>
    <w:rsid w:val="005D158B"/>
    <w:rsid w:val="005D2A9E"/>
    <w:rsid w:val="005D384F"/>
    <w:rsid w:val="005D4D19"/>
    <w:rsid w:val="005D4DB9"/>
    <w:rsid w:val="005E0E4F"/>
    <w:rsid w:val="005E0F8D"/>
    <w:rsid w:val="005E509E"/>
    <w:rsid w:val="005F25F9"/>
    <w:rsid w:val="00607186"/>
    <w:rsid w:val="00630567"/>
    <w:rsid w:val="00630B23"/>
    <w:rsid w:val="00633867"/>
    <w:rsid w:val="00634206"/>
    <w:rsid w:val="00634242"/>
    <w:rsid w:val="00637D84"/>
    <w:rsid w:val="0065443C"/>
    <w:rsid w:val="006618C9"/>
    <w:rsid w:val="00663364"/>
    <w:rsid w:val="00663820"/>
    <w:rsid w:val="0066511F"/>
    <w:rsid w:val="00665173"/>
    <w:rsid w:val="00675BC3"/>
    <w:rsid w:val="00676C1A"/>
    <w:rsid w:val="0067746C"/>
    <w:rsid w:val="0068027D"/>
    <w:rsid w:val="00681A2B"/>
    <w:rsid w:val="00681B57"/>
    <w:rsid w:val="006950EF"/>
    <w:rsid w:val="00696D1A"/>
    <w:rsid w:val="006A076D"/>
    <w:rsid w:val="006A1055"/>
    <w:rsid w:val="006B316F"/>
    <w:rsid w:val="006B50A4"/>
    <w:rsid w:val="006B51EA"/>
    <w:rsid w:val="006B6F42"/>
    <w:rsid w:val="006C1549"/>
    <w:rsid w:val="006C5748"/>
    <w:rsid w:val="006C62B1"/>
    <w:rsid w:val="006D0AD3"/>
    <w:rsid w:val="006D3AEF"/>
    <w:rsid w:val="006D6151"/>
    <w:rsid w:val="006D694B"/>
    <w:rsid w:val="006E0679"/>
    <w:rsid w:val="006E14C5"/>
    <w:rsid w:val="006E3C23"/>
    <w:rsid w:val="006E7649"/>
    <w:rsid w:val="006E7CD3"/>
    <w:rsid w:val="006F1555"/>
    <w:rsid w:val="006F1F54"/>
    <w:rsid w:val="006F2E76"/>
    <w:rsid w:val="006F4448"/>
    <w:rsid w:val="00701512"/>
    <w:rsid w:val="00707B01"/>
    <w:rsid w:val="0071400B"/>
    <w:rsid w:val="0071568D"/>
    <w:rsid w:val="007202E6"/>
    <w:rsid w:val="00720779"/>
    <w:rsid w:val="00723520"/>
    <w:rsid w:val="007254B4"/>
    <w:rsid w:val="00725541"/>
    <w:rsid w:val="00730FE6"/>
    <w:rsid w:val="00732F35"/>
    <w:rsid w:val="007352E2"/>
    <w:rsid w:val="00737742"/>
    <w:rsid w:val="00737D75"/>
    <w:rsid w:val="00747B2E"/>
    <w:rsid w:val="007531D9"/>
    <w:rsid w:val="00756110"/>
    <w:rsid w:val="0077221D"/>
    <w:rsid w:val="00783870"/>
    <w:rsid w:val="00797C09"/>
    <w:rsid w:val="007A2791"/>
    <w:rsid w:val="007A4128"/>
    <w:rsid w:val="007A5391"/>
    <w:rsid w:val="007A66FE"/>
    <w:rsid w:val="007B0460"/>
    <w:rsid w:val="007B0E2D"/>
    <w:rsid w:val="007B16FC"/>
    <w:rsid w:val="007B7E12"/>
    <w:rsid w:val="007C5B0D"/>
    <w:rsid w:val="007C7124"/>
    <w:rsid w:val="007C7274"/>
    <w:rsid w:val="007D280D"/>
    <w:rsid w:val="007D4377"/>
    <w:rsid w:val="007D4AD5"/>
    <w:rsid w:val="007D680F"/>
    <w:rsid w:val="007E343E"/>
    <w:rsid w:val="007E62A7"/>
    <w:rsid w:val="007F285D"/>
    <w:rsid w:val="007F7ACE"/>
    <w:rsid w:val="00807662"/>
    <w:rsid w:val="008236C3"/>
    <w:rsid w:val="008250F7"/>
    <w:rsid w:val="0083075C"/>
    <w:rsid w:val="00830BC9"/>
    <w:rsid w:val="00836B59"/>
    <w:rsid w:val="00842EAE"/>
    <w:rsid w:val="008549FC"/>
    <w:rsid w:val="00857478"/>
    <w:rsid w:val="0086378E"/>
    <w:rsid w:val="00866374"/>
    <w:rsid w:val="00872184"/>
    <w:rsid w:val="00872751"/>
    <w:rsid w:val="00874A8F"/>
    <w:rsid w:val="008766D0"/>
    <w:rsid w:val="00880B9D"/>
    <w:rsid w:val="008817D8"/>
    <w:rsid w:val="00884BB3"/>
    <w:rsid w:val="00894B84"/>
    <w:rsid w:val="00894E3D"/>
    <w:rsid w:val="008A0343"/>
    <w:rsid w:val="008A0DA4"/>
    <w:rsid w:val="008A1EEF"/>
    <w:rsid w:val="008A4DFC"/>
    <w:rsid w:val="008B3034"/>
    <w:rsid w:val="008B3C36"/>
    <w:rsid w:val="008B4BB3"/>
    <w:rsid w:val="008C06BC"/>
    <w:rsid w:val="008C1197"/>
    <w:rsid w:val="008C2E20"/>
    <w:rsid w:val="008C32E2"/>
    <w:rsid w:val="008C533F"/>
    <w:rsid w:val="008C651A"/>
    <w:rsid w:val="008D0E68"/>
    <w:rsid w:val="008D4B79"/>
    <w:rsid w:val="008D71C1"/>
    <w:rsid w:val="008E6E79"/>
    <w:rsid w:val="008E7B2F"/>
    <w:rsid w:val="008F1901"/>
    <w:rsid w:val="008F616F"/>
    <w:rsid w:val="008F65AB"/>
    <w:rsid w:val="008F7148"/>
    <w:rsid w:val="008F7E4F"/>
    <w:rsid w:val="00900672"/>
    <w:rsid w:val="009021A8"/>
    <w:rsid w:val="00904BAC"/>
    <w:rsid w:val="009053AB"/>
    <w:rsid w:val="00917F4C"/>
    <w:rsid w:val="00924978"/>
    <w:rsid w:val="00941167"/>
    <w:rsid w:val="0095449A"/>
    <w:rsid w:val="009651DC"/>
    <w:rsid w:val="00966CA9"/>
    <w:rsid w:val="0096709F"/>
    <w:rsid w:val="00971A79"/>
    <w:rsid w:val="00972BC3"/>
    <w:rsid w:val="00973CC8"/>
    <w:rsid w:val="00974869"/>
    <w:rsid w:val="00977A3E"/>
    <w:rsid w:val="00977D0C"/>
    <w:rsid w:val="00980FF1"/>
    <w:rsid w:val="00983D18"/>
    <w:rsid w:val="00985C2B"/>
    <w:rsid w:val="00992061"/>
    <w:rsid w:val="009924F4"/>
    <w:rsid w:val="00992F19"/>
    <w:rsid w:val="009A2983"/>
    <w:rsid w:val="009A2CED"/>
    <w:rsid w:val="009A6E77"/>
    <w:rsid w:val="009B4FFC"/>
    <w:rsid w:val="009B5A9B"/>
    <w:rsid w:val="009C2092"/>
    <w:rsid w:val="009C38EE"/>
    <w:rsid w:val="009C7CBD"/>
    <w:rsid w:val="009D0484"/>
    <w:rsid w:val="009D0CF4"/>
    <w:rsid w:val="009D0E8C"/>
    <w:rsid w:val="009D479A"/>
    <w:rsid w:val="009E7260"/>
    <w:rsid w:val="009F1442"/>
    <w:rsid w:val="009F70C7"/>
    <w:rsid w:val="009F7245"/>
    <w:rsid w:val="00A013A8"/>
    <w:rsid w:val="00A05821"/>
    <w:rsid w:val="00A05B22"/>
    <w:rsid w:val="00A12000"/>
    <w:rsid w:val="00A138A5"/>
    <w:rsid w:val="00A143EB"/>
    <w:rsid w:val="00A15A4D"/>
    <w:rsid w:val="00A24360"/>
    <w:rsid w:val="00A354F4"/>
    <w:rsid w:val="00A445CD"/>
    <w:rsid w:val="00A62E61"/>
    <w:rsid w:val="00A64EE2"/>
    <w:rsid w:val="00A66F17"/>
    <w:rsid w:val="00A72B20"/>
    <w:rsid w:val="00A7551B"/>
    <w:rsid w:val="00A81BBA"/>
    <w:rsid w:val="00A843CF"/>
    <w:rsid w:val="00A84518"/>
    <w:rsid w:val="00A8485C"/>
    <w:rsid w:val="00A86493"/>
    <w:rsid w:val="00A87395"/>
    <w:rsid w:val="00A974E9"/>
    <w:rsid w:val="00AA1893"/>
    <w:rsid w:val="00AA431A"/>
    <w:rsid w:val="00AA7B3F"/>
    <w:rsid w:val="00AB0102"/>
    <w:rsid w:val="00AB1D32"/>
    <w:rsid w:val="00AB4223"/>
    <w:rsid w:val="00AC377F"/>
    <w:rsid w:val="00AC3A54"/>
    <w:rsid w:val="00AC5851"/>
    <w:rsid w:val="00AC7C37"/>
    <w:rsid w:val="00AC7DEB"/>
    <w:rsid w:val="00AC7FE8"/>
    <w:rsid w:val="00AD04B6"/>
    <w:rsid w:val="00AD2969"/>
    <w:rsid w:val="00AD36B0"/>
    <w:rsid w:val="00AD4D4E"/>
    <w:rsid w:val="00AD5E3A"/>
    <w:rsid w:val="00AE0CF1"/>
    <w:rsid w:val="00AE10C6"/>
    <w:rsid w:val="00AF2C7C"/>
    <w:rsid w:val="00AF5DDC"/>
    <w:rsid w:val="00B016E5"/>
    <w:rsid w:val="00B17B06"/>
    <w:rsid w:val="00B204AA"/>
    <w:rsid w:val="00B213B3"/>
    <w:rsid w:val="00B2341F"/>
    <w:rsid w:val="00B337D2"/>
    <w:rsid w:val="00B348CC"/>
    <w:rsid w:val="00B34DD1"/>
    <w:rsid w:val="00B426D0"/>
    <w:rsid w:val="00B429D3"/>
    <w:rsid w:val="00B47EC3"/>
    <w:rsid w:val="00B52982"/>
    <w:rsid w:val="00B53DDA"/>
    <w:rsid w:val="00B6355D"/>
    <w:rsid w:val="00B63BF1"/>
    <w:rsid w:val="00B650DC"/>
    <w:rsid w:val="00B71B0A"/>
    <w:rsid w:val="00B74302"/>
    <w:rsid w:val="00B7465C"/>
    <w:rsid w:val="00B75BE8"/>
    <w:rsid w:val="00B84175"/>
    <w:rsid w:val="00B84337"/>
    <w:rsid w:val="00B93AFF"/>
    <w:rsid w:val="00BA0523"/>
    <w:rsid w:val="00BA2A55"/>
    <w:rsid w:val="00BA4ECC"/>
    <w:rsid w:val="00BB4C9B"/>
    <w:rsid w:val="00BB7F50"/>
    <w:rsid w:val="00BC0B34"/>
    <w:rsid w:val="00BD303A"/>
    <w:rsid w:val="00BD46FF"/>
    <w:rsid w:val="00BD47F3"/>
    <w:rsid w:val="00BD66F2"/>
    <w:rsid w:val="00BE0F05"/>
    <w:rsid w:val="00BE25E3"/>
    <w:rsid w:val="00BE30E8"/>
    <w:rsid w:val="00BE6C13"/>
    <w:rsid w:val="00BF19C6"/>
    <w:rsid w:val="00C11448"/>
    <w:rsid w:val="00C1321F"/>
    <w:rsid w:val="00C14513"/>
    <w:rsid w:val="00C224AE"/>
    <w:rsid w:val="00C23253"/>
    <w:rsid w:val="00C2498A"/>
    <w:rsid w:val="00C27248"/>
    <w:rsid w:val="00C27646"/>
    <w:rsid w:val="00C30ADD"/>
    <w:rsid w:val="00C30E66"/>
    <w:rsid w:val="00C31F17"/>
    <w:rsid w:val="00C33665"/>
    <w:rsid w:val="00C44900"/>
    <w:rsid w:val="00C473A4"/>
    <w:rsid w:val="00C475C8"/>
    <w:rsid w:val="00C47FF2"/>
    <w:rsid w:val="00C5085A"/>
    <w:rsid w:val="00C517B1"/>
    <w:rsid w:val="00C52040"/>
    <w:rsid w:val="00C6335C"/>
    <w:rsid w:val="00C73C8C"/>
    <w:rsid w:val="00C772E7"/>
    <w:rsid w:val="00C80C1F"/>
    <w:rsid w:val="00C81D09"/>
    <w:rsid w:val="00C8383E"/>
    <w:rsid w:val="00C83F88"/>
    <w:rsid w:val="00C9158F"/>
    <w:rsid w:val="00C91E5F"/>
    <w:rsid w:val="00C93757"/>
    <w:rsid w:val="00C93852"/>
    <w:rsid w:val="00C954A0"/>
    <w:rsid w:val="00CA277F"/>
    <w:rsid w:val="00CA361E"/>
    <w:rsid w:val="00CA787C"/>
    <w:rsid w:val="00CB0DC1"/>
    <w:rsid w:val="00CB3260"/>
    <w:rsid w:val="00CB410B"/>
    <w:rsid w:val="00CB4D4E"/>
    <w:rsid w:val="00CB6C5A"/>
    <w:rsid w:val="00CB7E82"/>
    <w:rsid w:val="00CC23F9"/>
    <w:rsid w:val="00CC685B"/>
    <w:rsid w:val="00CD03A0"/>
    <w:rsid w:val="00CD1E76"/>
    <w:rsid w:val="00CD33A8"/>
    <w:rsid w:val="00CD35BE"/>
    <w:rsid w:val="00CD4518"/>
    <w:rsid w:val="00CD5640"/>
    <w:rsid w:val="00CD7EB9"/>
    <w:rsid w:val="00CE0A04"/>
    <w:rsid w:val="00CE0A55"/>
    <w:rsid w:val="00CE3D2D"/>
    <w:rsid w:val="00CE62C7"/>
    <w:rsid w:val="00D02471"/>
    <w:rsid w:val="00D07725"/>
    <w:rsid w:val="00D1081C"/>
    <w:rsid w:val="00D11E29"/>
    <w:rsid w:val="00D36A5F"/>
    <w:rsid w:val="00D407BA"/>
    <w:rsid w:val="00D422B3"/>
    <w:rsid w:val="00D456BD"/>
    <w:rsid w:val="00D51749"/>
    <w:rsid w:val="00D56083"/>
    <w:rsid w:val="00D61956"/>
    <w:rsid w:val="00D61F79"/>
    <w:rsid w:val="00D74A34"/>
    <w:rsid w:val="00D76081"/>
    <w:rsid w:val="00D805A9"/>
    <w:rsid w:val="00D80F9A"/>
    <w:rsid w:val="00D81E83"/>
    <w:rsid w:val="00D830BA"/>
    <w:rsid w:val="00D853F8"/>
    <w:rsid w:val="00D9497C"/>
    <w:rsid w:val="00D95CC4"/>
    <w:rsid w:val="00DB18F6"/>
    <w:rsid w:val="00DB2458"/>
    <w:rsid w:val="00DB5D9E"/>
    <w:rsid w:val="00DC0E98"/>
    <w:rsid w:val="00DC4033"/>
    <w:rsid w:val="00DC4123"/>
    <w:rsid w:val="00DC471D"/>
    <w:rsid w:val="00DC5E7E"/>
    <w:rsid w:val="00DC6676"/>
    <w:rsid w:val="00DD1687"/>
    <w:rsid w:val="00DE23AC"/>
    <w:rsid w:val="00DE37BF"/>
    <w:rsid w:val="00DE4769"/>
    <w:rsid w:val="00DE7D71"/>
    <w:rsid w:val="00DF7B8D"/>
    <w:rsid w:val="00E10AC8"/>
    <w:rsid w:val="00E111E2"/>
    <w:rsid w:val="00E14760"/>
    <w:rsid w:val="00E15CC5"/>
    <w:rsid w:val="00E16158"/>
    <w:rsid w:val="00E16F31"/>
    <w:rsid w:val="00E223D3"/>
    <w:rsid w:val="00E2355F"/>
    <w:rsid w:val="00E23E49"/>
    <w:rsid w:val="00E27F9D"/>
    <w:rsid w:val="00E33F63"/>
    <w:rsid w:val="00E41359"/>
    <w:rsid w:val="00E4188C"/>
    <w:rsid w:val="00E46084"/>
    <w:rsid w:val="00E52B78"/>
    <w:rsid w:val="00E54246"/>
    <w:rsid w:val="00E57137"/>
    <w:rsid w:val="00E70DB9"/>
    <w:rsid w:val="00E71A8B"/>
    <w:rsid w:val="00E7303A"/>
    <w:rsid w:val="00E73207"/>
    <w:rsid w:val="00E743C5"/>
    <w:rsid w:val="00E75586"/>
    <w:rsid w:val="00E75983"/>
    <w:rsid w:val="00E80E99"/>
    <w:rsid w:val="00E828DA"/>
    <w:rsid w:val="00E82D51"/>
    <w:rsid w:val="00E854DF"/>
    <w:rsid w:val="00E949C0"/>
    <w:rsid w:val="00E95455"/>
    <w:rsid w:val="00EA4310"/>
    <w:rsid w:val="00EA48C6"/>
    <w:rsid w:val="00EB6514"/>
    <w:rsid w:val="00EB7C1C"/>
    <w:rsid w:val="00EC4141"/>
    <w:rsid w:val="00EC7E9A"/>
    <w:rsid w:val="00EE172D"/>
    <w:rsid w:val="00EE1C87"/>
    <w:rsid w:val="00EE6CAF"/>
    <w:rsid w:val="00EE6F69"/>
    <w:rsid w:val="00F015CB"/>
    <w:rsid w:val="00F10E28"/>
    <w:rsid w:val="00F14432"/>
    <w:rsid w:val="00F145A8"/>
    <w:rsid w:val="00F15C19"/>
    <w:rsid w:val="00F26F80"/>
    <w:rsid w:val="00F36CD9"/>
    <w:rsid w:val="00F40AF1"/>
    <w:rsid w:val="00F41B2E"/>
    <w:rsid w:val="00F467AD"/>
    <w:rsid w:val="00F5234A"/>
    <w:rsid w:val="00F532BE"/>
    <w:rsid w:val="00F62337"/>
    <w:rsid w:val="00F63241"/>
    <w:rsid w:val="00F673CB"/>
    <w:rsid w:val="00F75577"/>
    <w:rsid w:val="00F820F2"/>
    <w:rsid w:val="00F8273C"/>
    <w:rsid w:val="00F84F9D"/>
    <w:rsid w:val="00F853AC"/>
    <w:rsid w:val="00F857EF"/>
    <w:rsid w:val="00F9066B"/>
    <w:rsid w:val="00F95880"/>
    <w:rsid w:val="00F977C4"/>
    <w:rsid w:val="00FA7477"/>
    <w:rsid w:val="00FC0809"/>
    <w:rsid w:val="00FC2B65"/>
    <w:rsid w:val="00FC554B"/>
    <w:rsid w:val="00FC70AB"/>
    <w:rsid w:val="00FD4E55"/>
    <w:rsid w:val="00FD5763"/>
    <w:rsid w:val="00FE0DAC"/>
    <w:rsid w:val="00FE1312"/>
    <w:rsid w:val="00FE34C2"/>
    <w:rsid w:val="00FF009B"/>
    <w:rsid w:val="00FF29F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407FA98D"/>
  <w15:docId w15:val="{40A975D8-44B9-46E0-BA54-1A5E48DB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30A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15C19"/>
    <w:rPr>
      <w:rFonts w:ascii="Tahoma" w:hAnsi="Tahoma" w:cs="Tahoma"/>
      <w:sz w:val="16"/>
      <w:szCs w:val="16"/>
    </w:rPr>
  </w:style>
  <w:style w:type="character" w:customStyle="1" w:styleId="TextedebullesCar">
    <w:name w:val="Texte de bulles Car"/>
    <w:basedOn w:val="Policepardfaut"/>
    <w:link w:val="Textedebulles"/>
    <w:uiPriority w:val="99"/>
    <w:semiHidden/>
    <w:rsid w:val="00F15C19"/>
    <w:rPr>
      <w:rFonts w:ascii="Tahoma" w:hAnsi="Tahoma" w:cs="Tahoma"/>
      <w:sz w:val="16"/>
      <w:szCs w:val="16"/>
    </w:rPr>
  </w:style>
  <w:style w:type="paragraph" w:styleId="Paragraphedeliste">
    <w:name w:val="List Paragraph"/>
    <w:basedOn w:val="Normal"/>
    <w:uiPriority w:val="34"/>
    <w:qFormat/>
    <w:rsid w:val="00456F21"/>
    <w:pPr>
      <w:ind w:left="720"/>
      <w:contextualSpacing/>
    </w:pPr>
  </w:style>
  <w:style w:type="paragraph" w:styleId="En-tte">
    <w:name w:val="header"/>
    <w:basedOn w:val="Normal"/>
    <w:link w:val="En-tteCar"/>
    <w:unhideWhenUsed/>
    <w:rsid w:val="00327F10"/>
    <w:pPr>
      <w:tabs>
        <w:tab w:val="center" w:pos="4320"/>
        <w:tab w:val="right" w:pos="8640"/>
      </w:tabs>
    </w:pPr>
  </w:style>
  <w:style w:type="character" w:customStyle="1" w:styleId="En-tteCar">
    <w:name w:val="En-tête Car"/>
    <w:basedOn w:val="Policepardfaut"/>
    <w:link w:val="En-tte"/>
    <w:uiPriority w:val="99"/>
    <w:rsid w:val="00327F10"/>
  </w:style>
  <w:style w:type="paragraph" w:styleId="Pieddepage">
    <w:name w:val="footer"/>
    <w:basedOn w:val="Normal"/>
    <w:link w:val="PieddepageCar"/>
    <w:uiPriority w:val="99"/>
    <w:unhideWhenUsed/>
    <w:rsid w:val="00327F10"/>
    <w:pPr>
      <w:tabs>
        <w:tab w:val="center" w:pos="4320"/>
        <w:tab w:val="right" w:pos="8640"/>
      </w:tabs>
    </w:pPr>
  </w:style>
  <w:style w:type="character" w:customStyle="1" w:styleId="PieddepageCar">
    <w:name w:val="Pied de page Car"/>
    <w:basedOn w:val="Policepardfaut"/>
    <w:link w:val="Pieddepage"/>
    <w:uiPriority w:val="99"/>
    <w:rsid w:val="00327F10"/>
  </w:style>
  <w:style w:type="table" w:styleId="Grilledutableau">
    <w:name w:val="Table Grid"/>
    <w:basedOn w:val="TableauNormal"/>
    <w:uiPriority w:val="59"/>
    <w:rsid w:val="00413E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uces">
    <w:name w:val="List Bullet"/>
    <w:basedOn w:val="Normal"/>
    <w:uiPriority w:val="99"/>
    <w:unhideWhenUsed/>
    <w:rsid w:val="001A79E5"/>
    <w:pPr>
      <w:numPr>
        <w:numId w:val="2"/>
      </w:numPr>
      <w:contextualSpacing/>
      <w:jc w:val="left"/>
    </w:pPr>
    <w:rPr>
      <w:rFonts w:ascii="Arial" w:eastAsia="Calibri" w:hAnsi="Arial" w:cs="Times New Roman"/>
      <w:sz w:val="20"/>
      <w:szCs w:val="20"/>
      <w:lang w:eastAsia="en-CA"/>
    </w:rPr>
  </w:style>
  <w:style w:type="paragraph" w:styleId="NormalWeb">
    <w:name w:val="Normal (Web)"/>
    <w:basedOn w:val="Normal"/>
    <w:uiPriority w:val="99"/>
    <w:semiHidden/>
    <w:rsid w:val="001A79E5"/>
    <w:pPr>
      <w:spacing w:before="100" w:beforeAutospacing="1" w:after="100" w:afterAutospacing="1"/>
      <w:jc w:val="left"/>
    </w:pPr>
    <w:rPr>
      <w:rFonts w:ascii="Arial Unicode MS" w:eastAsia="Arial Unicode MS" w:hAnsi="Arial Unicode MS" w:cs="Arial Unicode MS"/>
      <w:sz w:val="24"/>
      <w:szCs w:val="24"/>
      <w:lang w:eastAsia="fr-FR"/>
    </w:rPr>
  </w:style>
  <w:style w:type="table" w:styleId="Tramemoyenne2-Accent6">
    <w:name w:val="Medium Shading 2 Accent 6"/>
    <w:basedOn w:val="TableauNormal"/>
    <w:uiPriority w:val="64"/>
    <w:semiHidden/>
    <w:unhideWhenUsed/>
    <w:rsid w:val="004F0803"/>
    <w:pPr>
      <w:jc w:val="left"/>
    </w:p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Sansinterligne">
    <w:name w:val="No Spacing"/>
    <w:uiPriority w:val="1"/>
    <w:qFormat/>
    <w:rsid w:val="00E33F63"/>
    <w:pPr>
      <w:jc w:val="left"/>
    </w:pPr>
    <w:rPr>
      <w:rFonts w:ascii="Calibri" w:eastAsia="Calibri" w:hAnsi="Calibri" w:cs="Times New Roman"/>
      <w:lang w:eastAsia="fr-CA"/>
    </w:rPr>
  </w:style>
  <w:style w:type="character" w:styleId="Lienhypertexte">
    <w:name w:val="Hyperlink"/>
    <w:basedOn w:val="Policepardfaut"/>
    <w:uiPriority w:val="99"/>
    <w:unhideWhenUsed/>
    <w:rsid w:val="00DC6676"/>
    <w:rPr>
      <w:color w:val="0000FF" w:themeColor="hyperlink"/>
      <w:u w:val="single"/>
    </w:rPr>
  </w:style>
  <w:style w:type="character" w:styleId="Mentionnonrsolue">
    <w:name w:val="Unresolved Mention"/>
    <w:basedOn w:val="Policepardfaut"/>
    <w:uiPriority w:val="99"/>
    <w:semiHidden/>
    <w:unhideWhenUsed/>
    <w:rsid w:val="00974869"/>
    <w:rPr>
      <w:color w:val="605E5C"/>
      <w:shd w:val="clear" w:color="auto" w:fill="E1DFDD"/>
    </w:rPr>
  </w:style>
  <w:style w:type="character" w:styleId="Accentuation">
    <w:name w:val="Emphasis"/>
    <w:basedOn w:val="Policepardfaut"/>
    <w:uiPriority w:val="20"/>
    <w:qFormat/>
    <w:rsid w:val="00A7551B"/>
    <w:rPr>
      <w:i/>
      <w:iCs/>
    </w:rPr>
  </w:style>
  <w:style w:type="character" w:styleId="Marquedecommentaire">
    <w:name w:val="annotation reference"/>
    <w:basedOn w:val="Policepardfaut"/>
    <w:uiPriority w:val="99"/>
    <w:semiHidden/>
    <w:unhideWhenUsed/>
    <w:rsid w:val="00872751"/>
    <w:rPr>
      <w:sz w:val="16"/>
      <w:szCs w:val="16"/>
    </w:rPr>
  </w:style>
  <w:style w:type="paragraph" w:styleId="Commentaire">
    <w:name w:val="annotation text"/>
    <w:basedOn w:val="Normal"/>
    <w:link w:val="CommentaireCar"/>
    <w:uiPriority w:val="99"/>
    <w:semiHidden/>
    <w:unhideWhenUsed/>
    <w:rsid w:val="00872751"/>
    <w:rPr>
      <w:sz w:val="20"/>
      <w:szCs w:val="20"/>
    </w:rPr>
  </w:style>
  <w:style w:type="character" w:customStyle="1" w:styleId="CommentaireCar">
    <w:name w:val="Commentaire Car"/>
    <w:basedOn w:val="Policepardfaut"/>
    <w:link w:val="Commentaire"/>
    <w:uiPriority w:val="99"/>
    <w:semiHidden/>
    <w:rsid w:val="00872751"/>
    <w:rPr>
      <w:sz w:val="20"/>
      <w:szCs w:val="20"/>
    </w:rPr>
  </w:style>
  <w:style w:type="character" w:styleId="Lienhypertextesuivivisit">
    <w:name w:val="FollowedHyperlink"/>
    <w:basedOn w:val="Policepardfaut"/>
    <w:uiPriority w:val="99"/>
    <w:semiHidden/>
    <w:unhideWhenUsed/>
    <w:rsid w:val="001A0EF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595">
      <w:bodyDiv w:val="1"/>
      <w:marLeft w:val="0"/>
      <w:marRight w:val="0"/>
      <w:marTop w:val="0"/>
      <w:marBottom w:val="0"/>
      <w:divBdr>
        <w:top w:val="none" w:sz="0" w:space="0" w:color="auto"/>
        <w:left w:val="none" w:sz="0" w:space="0" w:color="auto"/>
        <w:bottom w:val="none" w:sz="0" w:space="0" w:color="auto"/>
        <w:right w:val="none" w:sz="0" w:space="0" w:color="auto"/>
      </w:divBdr>
    </w:div>
    <w:div w:id="108815645">
      <w:bodyDiv w:val="1"/>
      <w:marLeft w:val="0"/>
      <w:marRight w:val="0"/>
      <w:marTop w:val="0"/>
      <w:marBottom w:val="0"/>
      <w:divBdr>
        <w:top w:val="none" w:sz="0" w:space="0" w:color="auto"/>
        <w:left w:val="none" w:sz="0" w:space="0" w:color="auto"/>
        <w:bottom w:val="none" w:sz="0" w:space="0" w:color="auto"/>
        <w:right w:val="none" w:sz="0" w:space="0" w:color="auto"/>
      </w:divBdr>
    </w:div>
    <w:div w:id="247496510">
      <w:bodyDiv w:val="1"/>
      <w:marLeft w:val="0"/>
      <w:marRight w:val="0"/>
      <w:marTop w:val="0"/>
      <w:marBottom w:val="0"/>
      <w:divBdr>
        <w:top w:val="none" w:sz="0" w:space="0" w:color="auto"/>
        <w:left w:val="none" w:sz="0" w:space="0" w:color="auto"/>
        <w:bottom w:val="none" w:sz="0" w:space="0" w:color="auto"/>
        <w:right w:val="none" w:sz="0" w:space="0" w:color="auto"/>
      </w:divBdr>
    </w:div>
    <w:div w:id="291060993">
      <w:bodyDiv w:val="1"/>
      <w:marLeft w:val="0"/>
      <w:marRight w:val="0"/>
      <w:marTop w:val="0"/>
      <w:marBottom w:val="0"/>
      <w:divBdr>
        <w:top w:val="none" w:sz="0" w:space="0" w:color="auto"/>
        <w:left w:val="none" w:sz="0" w:space="0" w:color="auto"/>
        <w:bottom w:val="none" w:sz="0" w:space="0" w:color="auto"/>
        <w:right w:val="none" w:sz="0" w:space="0" w:color="auto"/>
      </w:divBdr>
    </w:div>
    <w:div w:id="351497671">
      <w:bodyDiv w:val="1"/>
      <w:marLeft w:val="0"/>
      <w:marRight w:val="0"/>
      <w:marTop w:val="0"/>
      <w:marBottom w:val="0"/>
      <w:divBdr>
        <w:top w:val="none" w:sz="0" w:space="0" w:color="auto"/>
        <w:left w:val="none" w:sz="0" w:space="0" w:color="auto"/>
        <w:bottom w:val="none" w:sz="0" w:space="0" w:color="auto"/>
        <w:right w:val="none" w:sz="0" w:space="0" w:color="auto"/>
      </w:divBdr>
    </w:div>
    <w:div w:id="389882953">
      <w:bodyDiv w:val="1"/>
      <w:marLeft w:val="0"/>
      <w:marRight w:val="0"/>
      <w:marTop w:val="0"/>
      <w:marBottom w:val="0"/>
      <w:divBdr>
        <w:top w:val="none" w:sz="0" w:space="0" w:color="auto"/>
        <w:left w:val="none" w:sz="0" w:space="0" w:color="auto"/>
        <w:bottom w:val="none" w:sz="0" w:space="0" w:color="auto"/>
        <w:right w:val="none" w:sz="0" w:space="0" w:color="auto"/>
      </w:divBdr>
    </w:div>
    <w:div w:id="523783926">
      <w:bodyDiv w:val="1"/>
      <w:marLeft w:val="0"/>
      <w:marRight w:val="0"/>
      <w:marTop w:val="0"/>
      <w:marBottom w:val="0"/>
      <w:divBdr>
        <w:top w:val="none" w:sz="0" w:space="0" w:color="auto"/>
        <w:left w:val="none" w:sz="0" w:space="0" w:color="auto"/>
        <w:bottom w:val="none" w:sz="0" w:space="0" w:color="auto"/>
        <w:right w:val="none" w:sz="0" w:space="0" w:color="auto"/>
      </w:divBdr>
    </w:div>
    <w:div w:id="526023756">
      <w:bodyDiv w:val="1"/>
      <w:marLeft w:val="0"/>
      <w:marRight w:val="0"/>
      <w:marTop w:val="0"/>
      <w:marBottom w:val="0"/>
      <w:divBdr>
        <w:top w:val="none" w:sz="0" w:space="0" w:color="auto"/>
        <w:left w:val="none" w:sz="0" w:space="0" w:color="auto"/>
        <w:bottom w:val="none" w:sz="0" w:space="0" w:color="auto"/>
        <w:right w:val="none" w:sz="0" w:space="0" w:color="auto"/>
      </w:divBdr>
    </w:div>
    <w:div w:id="777527074">
      <w:bodyDiv w:val="1"/>
      <w:marLeft w:val="0"/>
      <w:marRight w:val="0"/>
      <w:marTop w:val="0"/>
      <w:marBottom w:val="0"/>
      <w:divBdr>
        <w:top w:val="none" w:sz="0" w:space="0" w:color="auto"/>
        <w:left w:val="none" w:sz="0" w:space="0" w:color="auto"/>
        <w:bottom w:val="none" w:sz="0" w:space="0" w:color="auto"/>
        <w:right w:val="none" w:sz="0" w:space="0" w:color="auto"/>
      </w:divBdr>
    </w:div>
    <w:div w:id="1084642470">
      <w:bodyDiv w:val="1"/>
      <w:marLeft w:val="0"/>
      <w:marRight w:val="0"/>
      <w:marTop w:val="0"/>
      <w:marBottom w:val="0"/>
      <w:divBdr>
        <w:top w:val="none" w:sz="0" w:space="0" w:color="auto"/>
        <w:left w:val="none" w:sz="0" w:space="0" w:color="auto"/>
        <w:bottom w:val="none" w:sz="0" w:space="0" w:color="auto"/>
        <w:right w:val="none" w:sz="0" w:space="0" w:color="auto"/>
      </w:divBdr>
    </w:div>
    <w:div w:id="1198009847">
      <w:bodyDiv w:val="1"/>
      <w:marLeft w:val="0"/>
      <w:marRight w:val="0"/>
      <w:marTop w:val="0"/>
      <w:marBottom w:val="0"/>
      <w:divBdr>
        <w:top w:val="none" w:sz="0" w:space="0" w:color="auto"/>
        <w:left w:val="none" w:sz="0" w:space="0" w:color="auto"/>
        <w:bottom w:val="none" w:sz="0" w:space="0" w:color="auto"/>
        <w:right w:val="none" w:sz="0" w:space="0" w:color="auto"/>
      </w:divBdr>
    </w:div>
    <w:div w:id="1267813927">
      <w:bodyDiv w:val="1"/>
      <w:marLeft w:val="0"/>
      <w:marRight w:val="0"/>
      <w:marTop w:val="0"/>
      <w:marBottom w:val="0"/>
      <w:divBdr>
        <w:top w:val="none" w:sz="0" w:space="0" w:color="auto"/>
        <w:left w:val="none" w:sz="0" w:space="0" w:color="auto"/>
        <w:bottom w:val="none" w:sz="0" w:space="0" w:color="auto"/>
        <w:right w:val="none" w:sz="0" w:space="0" w:color="auto"/>
      </w:divBdr>
    </w:div>
    <w:div w:id="1287159121">
      <w:bodyDiv w:val="1"/>
      <w:marLeft w:val="0"/>
      <w:marRight w:val="0"/>
      <w:marTop w:val="0"/>
      <w:marBottom w:val="0"/>
      <w:divBdr>
        <w:top w:val="none" w:sz="0" w:space="0" w:color="auto"/>
        <w:left w:val="none" w:sz="0" w:space="0" w:color="auto"/>
        <w:bottom w:val="none" w:sz="0" w:space="0" w:color="auto"/>
        <w:right w:val="none" w:sz="0" w:space="0" w:color="auto"/>
      </w:divBdr>
    </w:div>
    <w:div w:id="1443185450">
      <w:bodyDiv w:val="1"/>
      <w:marLeft w:val="0"/>
      <w:marRight w:val="0"/>
      <w:marTop w:val="0"/>
      <w:marBottom w:val="0"/>
      <w:divBdr>
        <w:top w:val="none" w:sz="0" w:space="0" w:color="auto"/>
        <w:left w:val="none" w:sz="0" w:space="0" w:color="auto"/>
        <w:bottom w:val="none" w:sz="0" w:space="0" w:color="auto"/>
        <w:right w:val="none" w:sz="0" w:space="0" w:color="auto"/>
      </w:divBdr>
    </w:div>
    <w:div w:id="1565485180">
      <w:bodyDiv w:val="1"/>
      <w:marLeft w:val="0"/>
      <w:marRight w:val="0"/>
      <w:marTop w:val="0"/>
      <w:marBottom w:val="0"/>
      <w:divBdr>
        <w:top w:val="none" w:sz="0" w:space="0" w:color="auto"/>
        <w:left w:val="none" w:sz="0" w:space="0" w:color="auto"/>
        <w:bottom w:val="none" w:sz="0" w:space="0" w:color="auto"/>
        <w:right w:val="none" w:sz="0" w:space="0" w:color="auto"/>
      </w:divBdr>
    </w:div>
    <w:div w:id="1647590273">
      <w:bodyDiv w:val="1"/>
      <w:marLeft w:val="0"/>
      <w:marRight w:val="0"/>
      <w:marTop w:val="0"/>
      <w:marBottom w:val="0"/>
      <w:divBdr>
        <w:top w:val="none" w:sz="0" w:space="0" w:color="auto"/>
        <w:left w:val="none" w:sz="0" w:space="0" w:color="auto"/>
        <w:bottom w:val="none" w:sz="0" w:space="0" w:color="auto"/>
        <w:right w:val="none" w:sz="0" w:space="0" w:color="auto"/>
      </w:divBdr>
    </w:div>
    <w:div w:id="1909458484">
      <w:bodyDiv w:val="1"/>
      <w:marLeft w:val="0"/>
      <w:marRight w:val="0"/>
      <w:marTop w:val="0"/>
      <w:marBottom w:val="0"/>
      <w:divBdr>
        <w:top w:val="none" w:sz="0" w:space="0" w:color="auto"/>
        <w:left w:val="none" w:sz="0" w:space="0" w:color="auto"/>
        <w:bottom w:val="none" w:sz="0" w:space="0" w:color="auto"/>
        <w:right w:val="none" w:sz="0" w:space="0" w:color="auto"/>
      </w:divBdr>
    </w:div>
    <w:div w:id="1922979208">
      <w:bodyDiv w:val="1"/>
      <w:marLeft w:val="0"/>
      <w:marRight w:val="0"/>
      <w:marTop w:val="0"/>
      <w:marBottom w:val="0"/>
      <w:divBdr>
        <w:top w:val="none" w:sz="0" w:space="0" w:color="auto"/>
        <w:left w:val="none" w:sz="0" w:space="0" w:color="auto"/>
        <w:bottom w:val="none" w:sz="0" w:space="0" w:color="auto"/>
        <w:right w:val="none" w:sz="0" w:space="0" w:color="auto"/>
      </w:divBdr>
    </w:div>
    <w:div w:id="21459985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bellechasse.ca/fr/mrc/administration/nos-politiques/"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744317-3BD6-407E-9C7C-852EF512D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880</TotalTime>
  <Pages>7</Pages>
  <Words>1313</Words>
  <Characters>7226</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MRC de Bellechasse</Company>
  <LinksUpToDate>false</LinksUpToDate>
  <CharactersWithSpaces>8522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NL. Lacasse</dc:creator>
  <cp:keywords/>
  <dc:description/>
  <cp:lastModifiedBy>Anick Beaudoin</cp:lastModifiedBy>
  <cp:revision>141</cp:revision>
  <cp:lastPrinted>2025-03-13T18:38:00Z</cp:lastPrinted>
  <dcterms:created xsi:type="dcterms:W3CDTF">2022-03-09T00:11:00Z</dcterms:created>
  <dcterms:modified xsi:type="dcterms:W3CDTF">2025-07-10T14:03:00Z</dcterms:modified>
</cp:coreProperties>
</file>